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E8C61B" w14:textId="5828A3B3" w:rsidR="00557A14" w:rsidRPr="00096D65" w:rsidRDefault="00D60992" w:rsidP="003E294A">
      <w:pPr>
        <w:spacing w:line="276" w:lineRule="auto"/>
        <w:ind w:firstLine="709"/>
        <w:jc w:val="right"/>
        <w:rPr>
          <w:rFonts w:ascii="Arial" w:hAnsi="Arial" w:cs="Arial"/>
          <w:b/>
        </w:rPr>
      </w:pPr>
      <w:r w:rsidRPr="00096D65">
        <w:rPr>
          <w:rFonts w:ascii="Arial" w:hAnsi="Arial" w:cs="Arial"/>
          <w:b/>
        </w:rPr>
        <w:t>ПРИЛОЖЕНИЕ Е2</w:t>
      </w:r>
    </w:p>
    <w:p w14:paraId="0104E842" w14:textId="77777777" w:rsidR="00557A14" w:rsidRPr="00096D65" w:rsidRDefault="00557A14" w:rsidP="003E294A">
      <w:pPr>
        <w:spacing w:line="276" w:lineRule="auto"/>
        <w:ind w:firstLine="709"/>
        <w:jc w:val="center"/>
        <w:rPr>
          <w:rFonts w:ascii="Arial" w:hAnsi="Arial" w:cs="Arial"/>
        </w:rPr>
      </w:pPr>
    </w:p>
    <w:p w14:paraId="2E1C7F69" w14:textId="77777777" w:rsidR="006E32D8" w:rsidRPr="00096D65" w:rsidRDefault="00840683" w:rsidP="003E294A">
      <w:pPr>
        <w:spacing w:line="276" w:lineRule="auto"/>
        <w:ind w:firstLine="709"/>
        <w:jc w:val="center"/>
        <w:rPr>
          <w:rFonts w:ascii="Arial" w:hAnsi="Arial" w:cs="Arial"/>
          <w:b/>
        </w:rPr>
      </w:pPr>
      <w:r w:rsidRPr="00096D65">
        <w:rPr>
          <w:rFonts w:ascii="Arial" w:hAnsi="Arial" w:cs="Arial"/>
          <w:b/>
        </w:rPr>
        <w:t>УСЛОВИЯ ЗА ИЗПЪЛНЕНИЕ НА ОДОБРЕНИТЕ ИНВЕСТИЦИИ</w:t>
      </w:r>
    </w:p>
    <w:p w14:paraId="344ED56A" w14:textId="2CA10204" w:rsidR="00BB4458" w:rsidRPr="00096D65" w:rsidRDefault="00A959F9" w:rsidP="003E294A">
      <w:pPr>
        <w:spacing w:line="276" w:lineRule="auto"/>
        <w:ind w:firstLine="709"/>
        <w:jc w:val="center"/>
        <w:rPr>
          <w:rFonts w:ascii="Arial" w:hAnsi="Arial" w:cs="Arial"/>
          <w:b/>
        </w:rPr>
      </w:pPr>
      <w:r w:rsidRPr="00096D65">
        <w:rPr>
          <w:rFonts w:ascii="Arial" w:hAnsi="Arial" w:cs="Arial"/>
          <w:b/>
        </w:rPr>
        <w:t xml:space="preserve">В РАМКИТЕ НА </w:t>
      </w:r>
      <w:r w:rsidR="00BB4458" w:rsidRPr="00096D65">
        <w:rPr>
          <w:rFonts w:ascii="Arial" w:hAnsi="Arial" w:cs="Arial"/>
          <w:b/>
        </w:rPr>
        <w:t xml:space="preserve">ПРОЦЕДУРА </w:t>
      </w:r>
      <w:r w:rsidR="006E32D8" w:rsidRPr="00096D65">
        <w:rPr>
          <w:rFonts w:ascii="Arial" w:hAnsi="Arial" w:cs="Arial"/>
          <w:b/>
        </w:rPr>
        <w:t>BG-RRP-8.0</w:t>
      </w:r>
      <w:r w:rsidR="003E294A" w:rsidRPr="00096D65">
        <w:rPr>
          <w:rFonts w:ascii="Arial" w:hAnsi="Arial" w:cs="Arial"/>
          <w:b/>
        </w:rPr>
        <w:t>13</w:t>
      </w:r>
      <w:r w:rsidR="006E32D8" w:rsidRPr="00096D65">
        <w:rPr>
          <w:rFonts w:ascii="Arial" w:hAnsi="Arial" w:cs="Arial"/>
          <w:b/>
        </w:rPr>
        <w:t xml:space="preserve"> „ЕКОЛОГОСЪОБРАЗНА МОБИЛНОСТ</w:t>
      </w:r>
      <w:r w:rsidRPr="00096D65">
        <w:rPr>
          <w:rFonts w:ascii="Arial" w:hAnsi="Arial" w:cs="Arial"/>
          <w:b/>
        </w:rPr>
        <w:t>“</w:t>
      </w:r>
      <w:r w:rsidR="00BB4458" w:rsidRPr="00096D65">
        <w:rPr>
          <w:rFonts w:ascii="Arial" w:hAnsi="Arial" w:cs="Arial"/>
          <w:b/>
        </w:rPr>
        <w:t>,</w:t>
      </w:r>
    </w:p>
    <w:p w14:paraId="4F5E0825" w14:textId="54DABD9F" w:rsidR="00A959F9" w:rsidRPr="00096D65" w:rsidRDefault="006E32D8" w:rsidP="003E294A">
      <w:pPr>
        <w:spacing w:line="276" w:lineRule="auto"/>
        <w:ind w:firstLine="709"/>
        <w:jc w:val="center"/>
        <w:rPr>
          <w:rFonts w:ascii="Arial" w:hAnsi="Arial" w:cs="Arial"/>
          <w:b/>
        </w:rPr>
      </w:pPr>
      <w:r w:rsidRPr="00096D65">
        <w:rPr>
          <w:rFonts w:ascii="Arial" w:hAnsi="Arial" w:cs="Arial"/>
          <w:b/>
          <w:lang w:val="en-US"/>
        </w:rPr>
        <w:t xml:space="preserve">ПО </w:t>
      </w:r>
      <w:r w:rsidR="00BB4458" w:rsidRPr="00096D65">
        <w:rPr>
          <w:rFonts w:ascii="Arial" w:hAnsi="Arial" w:cs="Arial"/>
          <w:b/>
        </w:rPr>
        <w:t xml:space="preserve">ИНВЕСТИЦИЯ </w:t>
      </w:r>
      <w:r w:rsidRPr="00096D65">
        <w:rPr>
          <w:rFonts w:ascii="Arial" w:hAnsi="Arial" w:cs="Arial"/>
          <w:b/>
        </w:rPr>
        <w:t>C8.I7 „ЕКОЛОГОСЪОБРАЗНА МОБИЛНОСТ – ПИЛОТНА СХЕМА ЗА ПОДКРЕПА НА УСТОЙЧИВАТА ГРАДСКА МОБИЛНОСТ</w:t>
      </w:r>
      <w:r w:rsidR="00BB4458" w:rsidRPr="00096D65">
        <w:rPr>
          <w:rFonts w:ascii="Arial" w:hAnsi="Arial" w:cs="Arial"/>
          <w:b/>
        </w:rPr>
        <w:t xml:space="preserve">“ </w:t>
      </w:r>
      <w:r w:rsidR="00EF70ED" w:rsidRPr="00096D65">
        <w:rPr>
          <w:rFonts w:ascii="Arial" w:hAnsi="Arial" w:cs="Arial"/>
          <w:b/>
        </w:rPr>
        <w:t xml:space="preserve">ОТ </w:t>
      </w:r>
      <w:r w:rsidR="00A959F9" w:rsidRPr="00096D65">
        <w:rPr>
          <w:rFonts w:ascii="Arial" w:hAnsi="Arial" w:cs="Arial"/>
          <w:b/>
        </w:rPr>
        <w:t>НАЦИОНАЛНИЯ ПЛАН ЗА ВЪЗСТАНОВЯВАНЕ И УСТОЙЧИВОСТ НА РЕПУБЛИКА БЪЛГАРИЯ</w:t>
      </w:r>
    </w:p>
    <w:sdt>
      <w:sdtPr>
        <w:rPr>
          <w:rFonts w:ascii="Arial" w:eastAsiaTheme="majorEastAsia" w:hAnsi="Arial" w:cs="Arial"/>
          <w:b/>
          <w:bCs/>
          <w:color w:val="2E74B5" w:themeColor="accent1" w:themeShade="BF"/>
          <w:sz w:val="32"/>
          <w:szCs w:val="32"/>
          <w:lang w:eastAsia="bg-BG"/>
        </w:rPr>
        <w:id w:val="-401370356"/>
        <w:docPartObj>
          <w:docPartGallery w:val="Table of Contents"/>
          <w:docPartUnique/>
        </w:docPartObj>
      </w:sdtPr>
      <w:sdtEndPr>
        <w:rPr>
          <w:b w:val="0"/>
          <w:bCs w:val="0"/>
        </w:rPr>
      </w:sdtEndPr>
      <w:sdtContent>
        <w:p w14:paraId="6FFB544C" w14:textId="77777777" w:rsidR="001B534F" w:rsidRPr="00096D65" w:rsidRDefault="001B534F" w:rsidP="003E294A">
          <w:pPr>
            <w:spacing w:line="276" w:lineRule="auto"/>
            <w:ind w:firstLine="709"/>
            <w:rPr>
              <w:rFonts w:ascii="Arial" w:hAnsi="Arial" w:cs="Arial"/>
              <w:lang w:eastAsia="bg-BG"/>
            </w:rPr>
          </w:pPr>
        </w:p>
        <w:p w14:paraId="40299B1C" w14:textId="6E488AA2" w:rsidR="00840683" w:rsidRPr="00096D65" w:rsidRDefault="00162AE8" w:rsidP="003E294A">
          <w:pPr>
            <w:pStyle w:val="TOCHeading"/>
            <w:ind w:firstLine="709"/>
            <w:jc w:val="center"/>
            <w:rPr>
              <w:rFonts w:ascii="Arial" w:hAnsi="Arial" w:cs="Arial"/>
              <w:b w:val="0"/>
              <w:color w:val="auto"/>
              <w:sz w:val="22"/>
              <w:szCs w:val="22"/>
              <w:lang w:val="bg-BG"/>
            </w:rPr>
          </w:pPr>
          <w:r w:rsidRPr="00096D65">
            <w:rPr>
              <w:rFonts w:ascii="Arial" w:hAnsi="Arial" w:cs="Arial"/>
              <w:b w:val="0"/>
              <w:color w:val="auto"/>
              <w:sz w:val="22"/>
              <w:szCs w:val="22"/>
              <w:lang w:val="bg-BG"/>
            </w:rPr>
            <w:t>СЪДЪРЖАНИЕ</w:t>
          </w:r>
        </w:p>
        <w:p w14:paraId="17304A01" w14:textId="77777777" w:rsidR="00840683" w:rsidRPr="00096D65" w:rsidRDefault="00840683" w:rsidP="003E294A">
          <w:pPr>
            <w:tabs>
              <w:tab w:val="left" w:pos="3944"/>
            </w:tabs>
            <w:spacing w:line="276" w:lineRule="auto"/>
            <w:ind w:firstLine="709"/>
            <w:jc w:val="both"/>
            <w:rPr>
              <w:rFonts w:ascii="Arial" w:hAnsi="Arial" w:cs="Arial"/>
              <w:lang w:eastAsia="ja-JP"/>
            </w:rPr>
          </w:pPr>
          <w:r w:rsidRPr="00096D65">
            <w:rPr>
              <w:rFonts w:ascii="Arial" w:hAnsi="Arial" w:cs="Arial"/>
              <w:lang w:eastAsia="ja-JP"/>
            </w:rPr>
            <w:tab/>
          </w:r>
        </w:p>
        <w:p w14:paraId="1DC32D8C" w14:textId="6A533927" w:rsidR="00703AE2" w:rsidRPr="00096D65" w:rsidRDefault="00840683">
          <w:pPr>
            <w:pStyle w:val="TOC1"/>
            <w:rPr>
              <w:rFonts w:ascii="Arial" w:eastAsiaTheme="minorEastAsia" w:hAnsi="Arial" w:cs="Arial"/>
              <w:noProof/>
            </w:rPr>
          </w:pPr>
          <w:r w:rsidRPr="00096D65">
            <w:fldChar w:fldCharType="begin"/>
          </w:r>
          <w:r w:rsidRPr="00096D65">
            <w:instrText xml:space="preserve"> TOC \o "1-3" \h \z \u </w:instrText>
          </w:r>
          <w:r w:rsidRPr="00096D65">
            <w:fldChar w:fldCharType="separate"/>
          </w:r>
          <w:hyperlink w:anchor="_Toc112229410" w:history="1">
            <w:r w:rsidR="00703AE2" w:rsidRPr="00096D65">
              <w:rPr>
                <w:rStyle w:val="Hyperlink"/>
                <w:rFonts w:ascii="Arial" w:hAnsi="Arial" w:cs="Arial"/>
                <w:noProof/>
              </w:rPr>
              <w:t>ПРАВНА РАМКА</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_Toc112229410 \h </w:instrText>
            </w:r>
            <w:r w:rsidR="00703AE2" w:rsidRPr="00096D65">
              <w:rPr>
                <w:rFonts w:ascii="Arial" w:hAnsi="Arial" w:cs="Arial"/>
                <w:noProof/>
                <w:webHidden/>
              </w:rPr>
            </w:r>
            <w:r w:rsidR="00703AE2" w:rsidRPr="00096D65">
              <w:rPr>
                <w:rFonts w:ascii="Arial" w:hAnsi="Arial" w:cs="Arial"/>
                <w:noProof/>
                <w:webHidden/>
              </w:rPr>
              <w:fldChar w:fldCharType="separate"/>
            </w:r>
            <w:r w:rsidR="001467CA">
              <w:rPr>
                <w:rFonts w:ascii="Arial" w:hAnsi="Arial" w:cs="Arial"/>
                <w:noProof/>
                <w:webHidden/>
              </w:rPr>
              <w:t>2</w:t>
            </w:r>
            <w:r w:rsidR="00703AE2" w:rsidRPr="00096D65">
              <w:rPr>
                <w:rFonts w:ascii="Arial" w:hAnsi="Arial" w:cs="Arial"/>
                <w:noProof/>
                <w:webHidden/>
              </w:rPr>
              <w:fldChar w:fldCharType="end"/>
            </w:r>
          </w:hyperlink>
        </w:p>
        <w:p w14:paraId="63B706A9" w14:textId="2F7072B2" w:rsidR="00703AE2" w:rsidRPr="00096D65" w:rsidRDefault="001467CA">
          <w:pPr>
            <w:pStyle w:val="TOC1"/>
            <w:rPr>
              <w:rFonts w:ascii="Arial" w:eastAsiaTheme="minorEastAsia" w:hAnsi="Arial" w:cs="Arial"/>
              <w:noProof/>
            </w:rPr>
          </w:pPr>
          <w:hyperlink w:anchor="_Toc112229411" w:history="1">
            <w:r w:rsidR="00703AE2" w:rsidRPr="00096D65">
              <w:rPr>
                <w:rStyle w:val="Hyperlink"/>
                <w:rFonts w:ascii="Arial" w:hAnsi="Arial" w:cs="Arial"/>
                <w:noProof/>
              </w:rPr>
              <w:t>ИНСТИТУЦИОНАЛНА РАМКА</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_Toc112229411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3</w:t>
            </w:r>
            <w:r w:rsidR="00703AE2" w:rsidRPr="00096D65">
              <w:rPr>
                <w:rFonts w:ascii="Arial" w:hAnsi="Arial" w:cs="Arial"/>
                <w:noProof/>
                <w:webHidden/>
              </w:rPr>
              <w:fldChar w:fldCharType="end"/>
            </w:r>
          </w:hyperlink>
        </w:p>
        <w:p w14:paraId="7F876113" w14:textId="253B5469" w:rsidR="00703AE2" w:rsidRPr="00096D65" w:rsidRDefault="001467CA">
          <w:pPr>
            <w:pStyle w:val="TOC1"/>
            <w:rPr>
              <w:rFonts w:ascii="Arial" w:eastAsiaTheme="minorEastAsia" w:hAnsi="Arial" w:cs="Arial"/>
              <w:noProof/>
            </w:rPr>
          </w:pPr>
          <w:hyperlink w:anchor="_Toc112229412" w:history="1">
            <w:r w:rsidR="00703AE2" w:rsidRPr="00096D65">
              <w:rPr>
                <w:rStyle w:val="Hyperlink"/>
                <w:rFonts w:ascii="Arial" w:hAnsi="Arial" w:cs="Arial"/>
                <w:noProof/>
              </w:rPr>
              <w:t>ОБЩИ ПОЛОЖЕНИЯ</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_Toc112229412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4</w:t>
            </w:r>
            <w:r w:rsidR="00703AE2" w:rsidRPr="00096D65">
              <w:rPr>
                <w:rFonts w:ascii="Arial" w:hAnsi="Arial" w:cs="Arial"/>
                <w:noProof/>
                <w:webHidden/>
              </w:rPr>
              <w:fldChar w:fldCharType="end"/>
            </w:r>
          </w:hyperlink>
        </w:p>
        <w:p w14:paraId="07A41463" w14:textId="66295747" w:rsidR="00703AE2" w:rsidRPr="00096D65" w:rsidRDefault="001467CA">
          <w:pPr>
            <w:pStyle w:val="TOC1"/>
            <w:rPr>
              <w:rFonts w:ascii="Arial" w:eastAsiaTheme="minorEastAsia" w:hAnsi="Arial" w:cs="Arial"/>
              <w:noProof/>
            </w:rPr>
          </w:pPr>
          <w:hyperlink w:anchor="_Toc112229413" w:history="1">
            <w:r w:rsidR="00703AE2" w:rsidRPr="00096D65">
              <w:rPr>
                <w:rStyle w:val="Hyperlink"/>
                <w:rFonts w:ascii="Arial" w:hAnsi="Arial" w:cs="Arial"/>
                <w:noProof/>
              </w:rPr>
              <w:t>ЗАДЪЛЖЕНИЯ НА КРАЙНИТЕ ПОЛУЧАТЕЛИ</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_Toc112229413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6</w:t>
            </w:r>
            <w:r w:rsidR="00703AE2" w:rsidRPr="00096D65">
              <w:rPr>
                <w:rFonts w:ascii="Arial" w:hAnsi="Arial" w:cs="Arial"/>
                <w:noProof/>
                <w:webHidden/>
              </w:rPr>
              <w:fldChar w:fldCharType="end"/>
            </w:r>
          </w:hyperlink>
        </w:p>
        <w:p w14:paraId="3CAEBE75" w14:textId="18BFD8EA" w:rsidR="00703AE2" w:rsidRPr="00096D65" w:rsidRDefault="001467CA">
          <w:pPr>
            <w:pStyle w:val="TOC1"/>
            <w:rPr>
              <w:rFonts w:ascii="Arial" w:eastAsiaTheme="minorEastAsia" w:hAnsi="Arial" w:cs="Arial"/>
              <w:noProof/>
            </w:rPr>
          </w:pPr>
          <w:hyperlink w:anchor="_Toc112229414" w:history="1">
            <w:r w:rsidR="00703AE2" w:rsidRPr="00096D65">
              <w:rPr>
                <w:rStyle w:val="Hyperlink"/>
                <w:rFonts w:ascii="Arial" w:hAnsi="Arial" w:cs="Arial"/>
                <w:noProof/>
              </w:rPr>
              <w:t>ПЛАНИРАНЕ НА СРЕДСТВАТА</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_Toc112229414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9</w:t>
            </w:r>
            <w:r w:rsidR="00703AE2" w:rsidRPr="00096D65">
              <w:rPr>
                <w:rFonts w:ascii="Arial" w:hAnsi="Arial" w:cs="Arial"/>
                <w:noProof/>
                <w:webHidden/>
              </w:rPr>
              <w:fldChar w:fldCharType="end"/>
            </w:r>
          </w:hyperlink>
        </w:p>
        <w:p w14:paraId="16CD5397" w14:textId="503EFDF4" w:rsidR="00703AE2" w:rsidRPr="00096D65" w:rsidRDefault="001467CA" w:rsidP="003E294A">
          <w:pPr>
            <w:pStyle w:val="TOC1"/>
            <w:rPr>
              <w:rFonts w:ascii="Arial" w:eastAsiaTheme="minorEastAsia" w:hAnsi="Arial" w:cs="Arial"/>
              <w:noProof/>
            </w:rPr>
          </w:pPr>
          <w:hyperlink w:anchor="_Toc112229415" w:history="1">
            <w:r w:rsidR="00703AE2" w:rsidRPr="00096D65">
              <w:rPr>
                <w:rStyle w:val="Hyperlink"/>
                <w:rFonts w:ascii="Arial" w:hAnsi="Arial" w:cs="Arial"/>
                <w:noProof/>
              </w:rPr>
              <w:t>ОСЪЩЕСТВЯВАНЕ НА ПРЕДВАРИТЕЛЕН И ПОСЛЕДВАЩ КОНТРОЛ НА ПРОЦЕДУРИ ЗА ОБЩЕСТВЕНИ ПОРЪЧКИ</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_Toc112229415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9</w:t>
            </w:r>
            <w:r w:rsidR="00703AE2" w:rsidRPr="00096D65">
              <w:rPr>
                <w:rFonts w:ascii="Arial" w:hAnsi="Arial" w:cs="Arial"/>
                <w:noProof/>
                <w:webHidden/>
              </w:rPr>
              <w:fldChar w:fldCharType="end"/>
            </w:r>
          </w:hyperlink>
        </w:p>
        <w:p w14:paraId="5E0C8D76" w14:textId="17F81CC1" w:rsidR="00703AE2" w:rsidRPr="00096D65" w:rsidRDefault="001467CA" w:rsidP="003E294A">
          <w:pPr>
            <w:pStyle w:val="TOC1"/>
            <w:rPr>
              <w:rFonts w:ascii="Arial" w:eastAsiaTheme="minorEastAsia" w:hAnsi="Arial" w:cs="Arial"/>
              <w:noProof/>
            </w:rPr>
          </w:pPr>
          <w:hyperlink w:anchor="_Toc112229416" w:history="1">
            <w:r w:rsidR="00703AE2" w:rsidRPr="00096D65">
              <w:rPr>
                <w:rStyle w:val="Hyperlink"/>
                <w:rFonts w:ascii="Arial" w:hAnsi="Arial" w:cs="Arial"/>
                <w:noProof/>
              </w:rPr>
              <w:t>ПРАВИЛА ЗА ДОПУСТИМОСТ</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_Toc112229416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14</w:t>
            </w:r>
            <w:r w:rsidR="00703AE2" w:rsidRPr="00096D65">
              <w:rPr>
                <w:rFonts w:ascii="Arial" w:hAnsi="Arial" w:cs="Arial"/>
                <w:noProof/>
                <w:webHidden/>
              </w:rPr>
              <w:fldChar w:fldCharType="end"/>
            </w:r>
          </w:hyperlink>
        </w:p>
        <w:p w14:paraId="229BDE42" w14:textId="0A5EA5A2" w:rsidR="00703AE2" w:rsidRPr="00096D65" w:rsidRDefault="001467CA" w:rsidP="003E294A">
          <w:pPr>
            <w:pStyle w:val="TOC1"/>
            <w:rPr>
              <w:rFonts w:ascii="Arial" w:eastAsiaTheme="minorEastAsia" w:hAnsi="Arial" w:cs="Arial"/>
              <w:noProof/>
            </w:rPr>
          </w:pPr>
          <w:hyperlink w:anchor="_Toc112229417" w:history="1">
            <w:r w:rsidR="00703AE2" w:rsidRPr="00096D65">
              <w:rPr>
                <w:rStyle w:val="Hyperlink"/>
                <w:rFonts w:ascii="Arial" w:hAnsi="Arial" w:cs="Arial"/>
                <w:noProof/>
              </w:rPr>
              <w:t>8ПРЕДСТАВЯНЕ НА ФИНАНСОВО ТЕХНИЧЕСКИ ОТЧЕТ (ФТО)</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_Toc112229417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17</w:t>
            </w:r>
            <w:r w:rsidR="00703AE2" w:rsidRPr="00096D65">
              <w:rPr>
                <w:rFonts w:ascii="Arial" w:hAnsi="Arial" w:cs="Arial"/>
                <w:noProof/>
                <w:webHidden/>
              </w:rPr>
              <w:fldChar w:fldCharType="end"/>
            </w:r>
          </w:hyperlink>
        </w:p>
        <w:p w14:paraId="50AA3D27" w14:textId="14600035" w:rsidR="00703AE2" w:rsidRPr="00096D65" w:rsidRDefault="001467CA" w:rsidP="003E294A">
          <w:pPr>
            <w:pStyle w:val="TOC1"/>
            <w:rPr>
              <w:rFonts w:ascii="Arial" w:eastAsiaTheme="minorEastAsia" w:hAnsi="Arial" w:cs="Arial"/>
              <w:noProof/>
            </w:rPr>
          </w:pPr>
          <w:hyperlink w:anchor="_Toc112229418" w:history="1">
            <w:r w:rsidR="00703AE2" w:rsidRPr="00096D65">
              <w:rPr>
                <w:rStyle w:val="Hyperlink"/>
                <w:rFonts w:ascii="Arial" w:hAnsi="Arial" w:cs="Arial"/>
                <w:noProof/>
              </w:rPr>
              <w:t>ИЗВЪРШВАНЕ НА ПЛАЩАНИЯ ОТ СНД КЪМ КП</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_Toc112229418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19</w:t>
            </w:r>
            <w:r w:rsidR="00703AE2" w:rsidRPr="00096D65">
              <w:rPr>
                <w:rFonts w:ascii="Arial" w:hAnsi="Arial" w:cs="Arial"/>
                <w:noProof/>
                <w:webHidden/>
              </w:rPr>
              <w:fldChar w:fldCharType="end"/>
            </w:r>
          </w:hyperlink>
        </w:p>
        <w:p w14:paraId="2DF8DD55" w14:textId="62745F30" w:rsidR="00703AE2" w:rsidRPr="00096D65" w:rsidRDefault="001467CA" w:rsidP="003E294A">
          <w:pPr>
            <w:pStyle w:val="TOC1"/>
            <w:rPr>
              <w:rFonts w:ascii="Arial" w:eastAsiaTheme="minorEastAsia" w:hAnsi="Arial" w:cs="Arial"/>
              <w:noProof/>
            </w:rPr>
          </w:pPr>
          <w:hyperlink w:anchor="_Toc112229419" w:history="1">
            <w:r w:rsidR="00703AE2" w:rsidRPr="00096D65">
              <w:rPr>
                <w:rStyle w:val="Hyperlink"/>
                <w:rFonts w:ascii="Arial" w:hAnsi="Arial" w:cs="Arial"/>
                <w:noProof/>
              </w:rPr>
              <w:t>ВЪЗСТАНОВЯВАНЕ НА СРЕДСТВА</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_Toc112229419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20</w:t>
            </w:r>
            <w:r w:rsidR="00703AE2" w:rsidRPr="00096D65">
              <w:rPr>
                <w:rFonts w:ascii="Arial" w:hAnsi="Arial" w:cs="Arial"/>
                <w:noProof/>
                <w:webHidden/>
              </w:rPr>
              <w:fldChar w:fldCharType="end"/>
            </w:r>
          </w:hyperlink>
        </w:p>
        <w:p w14:paraId="3F4FC964" w14:textId="07659EB9" w:rsidR="00703AE2" w:rsidRPr="00096D65" w:rsidRDefault="001467CA" w:rsidP="003E294A">
          <w:pPr>
            <w:pStyle w:val="TOC1"/>
            <w:rPr>
              <w:rFonts w:ascii="Arial" w:eastAsiaTheme="minorEastAsia" w:hAnsi="Arial" w:cs="Arial"/>
              <w:noProof/>
            </w:rPr>
          </w:pPr>
          <w:hyperlink w:anchor="_Toc112229420" w:history="1">
            <w:r w:rsidR="00703AE2" w:rsidRPr="00096D65">
              <w:rPr>
                <w:rStyle w:val="Hyperlink"/>
                <w:rFonts w:ascii="Arial" w:hAnsi="Arial" w:cs="Arial"/>
                <w:noProof/>
              </w:rPr>
              <w:t>ИЗВЪРШВАНЕ НА ПРОВЕРКИ НА МЯСТО</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_Toc112229420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21</w:t>
            </w:r>
            <w:r w:rsidR="00703AE2" w:rsidRPr="00096D65">
              <w:rPr>
                <w:rFonts w:ascii="Arial" w:hAnsi="Arial" w:cs="Arial"/>
                <w:noProof/>
                <w:webHidden/>
              </w:rPr>
              <w:fldChar w:fldCharType="end"/>
            </w:r>
          </w:hyperlink>
        </w:p>
        <w:p w14:paraId="72EDCE0D" w14:textId="2E44E125" w:rsidR="00703AE2" w:rsidRPr="00096D65" w:rsidRDefault="001467CA" w:rsidP="003E294A">
          <w:pPr>
            <w:pStyle w:val="TOC1"/>
            <w:rPr>
              <w:rFonts w:ascii="Arial" w:eastAsiaTheme="minorEastAsia" w:hAnsi="Arial" w:cs="Arial"/>
              <w:noProof/>
            </w:rPr>
          </w:pPr>
          <w:hyperlink w:anchor="_Toc112229421" w:history="1">
            <w:r w:rsidR="00703AE2" w:rsidRPr="00096D65">
              <w:rPr>
                <w:rStyle w:val="Hyperlink"/>
                <w:rFonts w:ascii="Arial" w:hAnsi="Arial" w:cs="Arial"/>
                <w:noProof/>
              </w:rPr>
              <w:t>ПУБЛИЧНОСТ</w:t>
            </w:r>
            <w:bookmarkStart w:id="0" w:name="_GoBack"/>
            <w:bookmarkEnd w:id="0"/>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_Toc112229421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22</w:t>
            </w:r>
            <w:r w:rsidR="00703AE2" w:rsidRPr="00096D65">
              <w:rPr>
                <w:rFonts w:ascii="Arial" w:hAnsi="Arial" w:cs="Arial"/>
                <w:noProof/>
                <w:webHidden/>
              </w:rPr>
              <w:fldChar w:fldCharType="end"/>
            </w:r>
          </w:hyperlink>
        </w:p>
        <w:p w14:paraId="2806C8ED" w14:textId="38383E5D" w:rsidR="00703AE2" w:rsidRPr="00096D65" w:rsidRDefault="001467CA" w:rsidP="003E294A">
          <w:pPr>
            <w:pStyle w:val="TOC1"/>
            <w:rPr>
              <w:rFonts w:ascii="Arial" w:eastAsiaTheme="minorEastAsia" w:hAnsi="Arial" w:cs="Arial"/>
              <w:noProof/>
            </w:rPr>
          </w:pPr>
          <w:hyperlink w:anchor="_Toc112229422" w:history="1">
            <w:r w:rsidR="00703AE2" w:rsidRPr="00096D65">
              <w:rPr>
                <w:rStyle w:val="Hyperlink"/>
                <w:rFonts w:ascii="Arial" w:hAnsi="Arial" w:cs="Arial"/>
                <w:noProof/>
              </w:rPr>
              <w:t>ИЗМЕНЕНИЕ НА СКЛЮЧЕН ДОГОВОР</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_Toc112229422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23</w:t>
            </w:r>
            <w:r w:rsidR="00703AE2" w:rsidRPr="00096D65">
              <w:rPr>
                <w:rFonts w:ascii="Arial" w:hAnsi="Arial" w:cs="Arial"/>
                <w:noProof/>
                <w:webHidden/>
              </w:rPr>
              <w:fldChar w:fldCharType="end"/>
            </w:r>
          </w:hyperlink>
        </w:p>
        <w:p w14:paraId="296227DF" w14:textId="5A17799F" w:rsidR="00460342" w:rsidRPr="00096D65" w:rsidRDefault="001467CA" w:rsidP="003E294A">
          <w:pPr>
            <w:pStyle w:val="TOC1"/>
            <w:rPr>
              <w:rStyle w:val="Hyperlink"/>
              <w:rFonts w:ascii="Arial" w:hAnsi="Arial" w:cs="Arial"/>
              <w:noProof/>
            </w:rPr>
          </w:pPr>
          <w:hyperlink w:anchor="_Toc112229423" w:history="1">
            <w:r w:rsidR="00703AE2" w:rsidRPr="00096D65">
              <w:rPr>
                <w:rStyle w:val="Hyperlink"/>
                <w:rFonts w:ascii="Arial" w:hAnsi="Arial" w:cs="Arial"/>
                <w:noProof/>
              </w:rPr>
              <w:t>ПРЕКРАТЯВАНЕ НА ДОГОВОРА</w:t>
            </w:r>
            <w:r w:rsidR="00703AE2" w:rsidRPr="00096D65">
              <w:rPr>
                <w:rFonts w:ascii="Arial" w:hAnsi="Arial" w:cs="Arial"/>
                <w:noProof/>
                <w:webHidden/>
              </w:rPr>
              <w:tab/>
            </w:r>
            <w:r w:rsidR="00703AE2" w:rsidRPr="00096D65">
              <w:rPr>
                <w:rFonts w:ascii="Arial" w:hAnsi="Arial" w:cs="Arial"/>
                <w:noProof/>
                <w:webHidden/>
              </w:rPr>
              <w:fldChar w:fldCharType="begin"/>
            </w:r>
            <w:r w:rsidR="00703AE2" w:rsidRPr="00096D65">
              <w:rPr>
                <w:rFonts w:ascii="Arial" w:hAnsi="Arial" w:cs="Arial"/>
                <w:noProof/>
                <w:webHidden/>
              </w:rPr>
              <w:instrText xml:space="preserve"> PAGEREF _Toc112229423 \h </w:instrText>
            </w:r>
            <w:r w:rsidR="00703AE2" w:rsidRPr="00096D65">
              <w:rPr>
                <w:rFonts w:ascii="Arial" w:hAnsi="Arial" w:cs="Arial"/>
                <w:noProof/>
                <w:webHidden/>
              </w:rPr>
            </w:r>
            <w:r w:rsidR="00703AE2" w:rsidRPr="00096D65">
              <w:rPr>
                <w:rFonts w:ascii="Arial" w:hAnsi="Arial" w:cs="Arial"/>
                <w:noProof/>
                <w:webHidden/>
              </w:rPr>
              <w:fldChar w:fldCharType="separate"/>
            </w:r>
            <w:r>
              <w:rPr>
                <w:rFonts w:ascii="Arial" w:hAnsi="Arial" w:cs="Arial"/>
                <w:noProof/>
                <w:webHidden/>
              </w:rPr>
              <w:t>24</w:t>
            </w:r>
            <w:r w:rsidR="00703AE2" w:rsidRPr="00096D65">
              <w:rPr>
                <w:rFonts w:ascii="Arial" w:hAnsi="Arial" w:cs="Arial"/>
                <w:noProof/>
                <w:webHidden/>
              </w:rPr>
              <w:fldChar w:fldCharType="end"/>
            </w:r>
          </w:hyperlink>
        </w:p>
        <w:p w14:paraId="611027EC" w14:textId="77777777" w:rsidR="001518D1" w:rsidRPr="00096D65" w:rsidRDefault="00840683" w:rsidP="003E294A">
          <w:pPr>
            <w:pStyle w:val="Heading1"/>
            <w:tabs>
              <w:tab w:val="left" w:pos="993"/>
            </w:tabs>
            <w:spacing w:line="276" w:lineRule="auto"/>
            <w:rPr>
              <w:rFonts w:ascii="Arial" w:hAnsi="Arial" w:cs="Arial"/>
              <w:sz w:val="22"/>
              <w:szCs w:val="22"/>
              <w:lang w:eastAsia="bg-BG"/>
            </w:rPr>
          </w:pPr>
          <w:r w:rsidRPr="00096D65">
            <w:rPr>
              <w:rFonts w:ascii="Arial" w:hAnsi="Arial" w:cs="Arial"/>
              <w:bCs/>
              <w:sz w:val="22"/>
              <w:szCs w:val="22"/>
              <w:lang w:eastAsia="bg-BG"/>
            </w:rPr>
            <w:fldChar w:fldCharType="end"/>
          </w:r>
        </w:p>
      </w:sdtContent>
    </w:sdt>
    <w:p w14:paraId="43CB186B" w14:textId="77777777" w:rsidR="001B534F" w:rsidRPr="00096D65" w:rsidRDefault="001B534F" w:rsidP="003E294A">
      <w:pPr>
        <w:spacing w:line="276" w:lineRule="auto"/>
        <w:rPr>
          <w:rFonts w:ascii="Arial" w:eastAsiaTheme="majorEastAsia" w:hAnsi="Arial" w:cs="Arial"/>
          <w:b/>
        </w:rPr>
      </w:pPr>
      <w:bookmarkStart w:id="1" w:name="_Toc112229410"/>
      <w:r w:rsidRPr="00096D65">
        <w:rPr>
          <w:rFonts w:ascii="Arial" w:hAnsi="Arial" w:cs="Arial"/>
          <w:b/>
        </w:rPr>
        <w:br w:type="page"/>
      </w:r>
    </w:p>
    <w:p w14:paraId="62D7D726" w14:textId="7AF5D3CB" w:rsidR="00F76E41" w:rsidRPr="00096D65" w:rsidRDefault="00DB6337" w:rsidP="003E294A">
      <w:pPr>
        <w:pStyle w:val="Heading1"/>
        <w:numPr>
          <w:ilvl w:val="0"/>
          <w:numId w:val="14"/>
        </w:numPr>
        <w:tabs>
          <w:tab w:val="left" w:pos="993"/>
        </w:tabs>
        <w:spacing w:after="240" w:line="276" w:lineRule="auto"/>
        <w:ind w:left="0" w:firstLine="709"/>
        <w:rPr>
          <w:rFonts w:ascii="Arial" w:hAnsi="Arial" w:cs="Arial"/>
          <w:b/>
          <w:color w:val="auto"/>
          <w:sz w:val="22"/>
          <w:szCs w:val="22"/>
        </w:rPr>
      </w:pPr>
      <w:r w:rsidRPr="00096D65">
        <w:rPr>
          <w:rFonts w:ascii="Arial" w:hAnsi="Arial" w:cs="Arial"/>
          <w:b/>
          <w:color w:val="auto"/>
          <w:sz w:val="22"/>
          <w:szCs w:val="22"/>
        </w:rPr>
        <w:lastRenderedPageBreak/>
        <w:t>ПРАВНА</w:t>
      </w:r>
      <w:r w:rsidR="003A7D19" w:rsidRPr="00096D65">
        <w:rPr>
          <w:rFonts w:ascii="Arial" w:hAnsi="Arial" w:cs="Arial"/>
          <w:b/>
          <w:color w:val="auto"/>
          <w:sz w:val="22"/>
          <w:szCs w:val="22"/>
        </w:rPr>
        <w:t xml:space="preserve"> </w:t>
      </w:r>
      <w:r w:rsidR="00B06B66" w:rsidRPr="00096D65">
        <w:rPr>
          <w:rFonts w:ascii="Arial" w:hAnsi="Arial" w:cs="Arial"/>
          <w:b/>
          <w:color w:val="auto"/>
          <w:sz w:val="22"/>
          <w:szCs w:val="22"/>
        </w:rPr>
        <w:t>РАМКА</w:t>
      </w:r>
      <w:bookmarkEnd w:id="1"/>
    </w:p>
    <w:p w14:paraId="7863AFF2" w14:textId="7EAD505C" w:rsidR="003A7D19" w:rsidRPr="00096D65" w:rsidRDefault="004022CF" w:rsidP="003E294A">
      <w:pPr>
        <w:spacing w:after="240" w:line="276" w:lineRule="auto"/>
        <w:ind w:firstLine="709"/>
        <w:jc w:val="both"/>
        <w:rPr>
          <w:rFonts w:ascii="Arial" w:hAnsi="Arial" w:cs="Arial"/>
        </w:rPr>
      </w:pPr>
      <w:r w:rsidRPr="00096D65">
        <w:rPr>
          <w:rFonts w:ascii="Arial" w:hAnsi="Arial" w:cs="Arial"/>
        </w:rPr>
        <w:t>РЕГЛАМЕНТ (ЕС) 2021/241 НА ЕВРОПЕЙСКИЯ ПАРЛАМЕНТ И НА СЪВЕТА ОТ 12 ФЕВРУАРИ 2021 ГОДИНА ЗА СЪЗДАВАНЕ НА МЕХАНИЗЪМ ЗА ВЪЗСТАНОВЯВАНЕ И УСТОЙЧИВОСТ</w:t>
      </w:r>
      <w:r w:rsidR="00D82F32" w:rsidRPr="00096D65">
        <w:rPr>
          <w:rFonts w:ascii="Arial" w:hAnsi="Arial" w:cs="Arial"/>
        </w:rPr>
        <w:t xml:space="preserve"> (Регламент 2021/241)</w:t>
      </w:r>
      <w:r w:rsidR="001B534F" w:rsidRPr="00096D65">
        <w:rPr>
          <w:rFonts w:ascii="Arial" w:hAnsi="Arial" w:cs="Arial"/>
        </w:rPr>
        <w:t>;</w:t>
      </w:r>
    </w:p>
    <w:p w14:paraId="2361D1CC" w14:textId="7BBE6444" w:rsidR="003A7D19" w:rsidRPr="00096D65" w:rsidRDefault="004022CF" w:rsidP="003E294A">
      <w:pPr>
        <w:spacing w:line="276" w:lineRule="auto"/>
        <w:ind w:firstLine="709"/>
        <w:jc w:val="both"/>
        <w:rPr>
          <w:rFonts w:ascii="Arial" w:hAnsi="Arial" w:cs="Arial"/>
        </w:rPr>
      </w:pPr>
      <w:r w:rsidRPr="00096D65">
        <w:rPr>
          <w:rFonts w:ascii="Arial" w:hAnsi="Arial" w:cs="Arial"/>
        </w:rPr>
        <w:t>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№1296/2013, (ЕС) №1301/2013, (ЕС) №1303/2013, (ЕС) №1304/2013, (ЕС) №1309/2013, (ЕС) №1316/2013, (ЕС) №223/2014 И (ЕС) №283/2014 И НА РЕШЕНИЕ №541/2014/ЕС И ЗА ОТМЯНА НА РЕГЛАМЕНТ (ЕС, ЕВРАТОМ) №966/2012</w:t>
      </w:r>
      <w:r w:rsidR="00D82F32" w:rsidRPr="00096D65">
        <w:rPr>
          <w:rFonts w:ascii="Arial" w:hAnsi="Arial" w:cs="Arial"/>
        </w:rPr>
        <w:t xml:space="preserve"> (Регламент 2018/1046)</w:t>
      </w:r>
      <w:r w:rsidR="001B534F" w:rsidRPr="00096D65">
        <w:rPr>
          <w:rFonts w:ascii="Arial" w:hAnsi="Arial" w:cs="Arial"/>
        </w:rPr>
        <w:t>;</w:t>
      </w:r>
    </w:p>
    <w:p w14:paraId="7ABA54C0" w14:textId="77777777" w:rsidR="00054981" w:rsidRPr="00096D65" w:rsidRDefault="00054981" w:rsidP="003E294A">
      <w:pPr>
        <w:spacing w:line="276" w:lineRule="auto"/>
        <w:ind w:firstLine="709"/>
        <w:jc w:val="both"/>
        <w:rPr>
          <w:rFonts w:ascii="Arial" w:hAnsi="Arial" w:cs="Arial"/>
        </w:rPr>
      </w:pPr>
      <w:r w:rsidRPr="00096D65">
        <w:rPr>
          <w:rFonts w:ascii="Arial" w:hAnsi="Arial" w:cs="Arial"/>
        </w:rPr>
        <w:t>РЕГЛАМЕНТ (ЕС, ЕВРАТОМ) 2020/2092 НА ЕВРОПЕЙСКИЯ ПАРЛАМЕНТ И НА СЪВЕТА ОТ 16 ДЕКЕМВРИ 2020 ГОДИНА ОТНОСНО ОБЩ РЕЖИМ НА ОБВЪРЗАНОСТ С УСЛОВИЯ ЗА ЗАЩИТА НА БЮДЖЕТА НА СЪЮЗА;</w:t>
      </w:r>
    </w:p>
    <w:p w14:paraId="59523B31" w14:textId="521979D1" w:rsidR="003A7D19" w:rsidRPr="00096D65" w:rsidRDefault="004022CF" w:rsidP="003E294A">
      <w:pPr>
        <w:spacing w:line="276" w:lineRule="auto"/>
        <w:ind w:firstLine="709"/>
        <w:jc w:val="both"/>
        <w:rPr>
          <w:rFonts w:ascii="Arial" w:hAnsi="Arial" w:cs="Arial"/>
        </w:rPr>
      </w:pPr>
      <w:r w:rsidRPr="00096D65">
        <w:rPr>
          <w:rFonts w:ascii="Arial" w:hAnsi="Arial" w:cs="Arial"/>
        </w:rPr>
        <w:t>ПОСТАНОВЛЕНИЕ №114 ОТ 8 ЮНИ 2022 Г. ЗА ОПРЕДЕЛЯНЕ НА ДЕТАЙЛНИ ПРАВИЛА ЗА ПРЕДОСТАВЯНЕ НА СРЕДСТВА НА КРАЙНИ ПОЛУЧАТЕЛИ ОТ МЕХАНИЗМА ЗА ВЪЗСТАНОВЯВАНЕ И УСТОЙЧИВОСТ</w:t>
      </w:r>
      <w:r w:rsidR="00C1171D" w:rsidRPr="00096D65">
        <w:rPr>
          <w:rFonts w:ascii="Arial" w:hAnsi="Arial" w:cs="Arial"/>
        </w:rPr>
        <w:t xml:space="preserve"> (ПМС №114 от 08.06.2022 г.)</w:t>
      </w:r>
      <w:r w:rsidR="001B534F" w:rsidRPr="00096D65">
        <w:rPr>
          <w:rFonts w:ascii="Arial" w:hAnsi="Arial" w:cs="Arial"/>
        </w:rPr>
        <w:t>;</w:t>
      </w:r>
    </w:p>
    <w:p w14:paraId="42B5A0F1" w14:textId="51E22003" w:rsidR="00C60A76" w:rsidRPr="00096D65" w:rsidRDefault="00C60A76" w:rsidP="003E294A">
      <w:pPr>
        <w:spacing w:line="276" w:lineRule="auto"/>
        <w:ind w:firstLine="709"/>
        <w:jc w:val="both"/>
        <w:rPr>
          <w:rFonts w:ascii="Arial" w:hAnsi="Arial" w:cs="Arial"/>
        </w:rPr>
      </w:pPr>
      <w:r w:rsidRPr="00096D65">
        <w:rPr>
          <w:rFonts w:ascii="Arial" w:hAnsi="Arial" w:cs="Arial"/>
        </w:rPr>
        <w:t>РЕГЛАМЕНТ (ЕС, ЕВРАТОМ) №883/2013 НА ЕВРОПЕЙСКИЯ ПАРЛАМЕНТ И НА СЪВЕТА ОТНОСНО РАЗСЛЕДВАНИЯТА, ПРОВЕЖДАНИ ОТ ЕВРОПЕЙСКАТА СЛУЖБА ЗА БОРБА С ИЗМАМИТЕ (OLAF), И ЗА ОТМЯНА НА РЕГЛАМЕНТ (ЕО) №1073/1999 НА ЕВРОПЕЙСКИЯ ПАРЛАМЕНТ И НА СЪВЕТА И РЕГЛАМЕНТ (ЕВРАТОМ) №1074/1999 НА СЪВЕТА;</w:t>
      </w:r>
    </w:p>
    <w:p w14:paraId="4CEC04BB" w14:textId="6AF2F5B1" w:rsidR="00C60A76" w:rsidRPr="00096D65" w:rsidRDefault="00C60A76" w:rsidP="003E294A">
      <w:pPr>
        <w:spacing w:line="276" w:lineRule="auto"/>
        <w:ind w:firstLine="709"/>
        <w:jc w:val="both"/>
        <w:rPr>
          <w:rFonts w:ascii="Arial" w:hAnsi="Arial" w:cs="Arial"/>
        </w:rPr>
      </w:pPr>
      <w:r w:rsidRPr="00096D65">
        <w:rPr>
          <w:rFonts w:ascii="Arial" w:hAnsi="Arial" w:cs="Arial"/>
        </w:rPr>
        <w:t>РЕГЛАМЕНТ (ЕВРАТОМ, ЕО) №2988/95 НА СЪВЕТА ОТНОСНО ЗАЩИТАТА НА ФИНАНСОВИТЕ ИНТЕРЕСИ НА ЕВРОПЕЙСКИТЕ ОБЩНОСТИ;</w:t>
      </w:r>
    </w:p>
    <w:p w14:paraId="157E6934" w14:textId="05C88901" w:rsidR="00C60A76" w:rsidRPr="00096D65" w:rsidRDefault="00C60A76" w:rsidP="003E294A">
      <w:pPr>
        <w:spacing w:line="276" w:lineRule="auto"/>
        <w:ind w:firstLine="709"/>
        <w:jc w:val="both"/>
        <w:rPr>
          <w:rFonts w:ascii="Arial" w:hAnsi="Arial" w:cs="Arial"/>
        </w:rPr>
      </w:pPr>
      <w:r w:rsidRPr="00096D65">
        <w:rPr>
          <w:rFonts w:ascii="Arial" w:hAnsi="Arial" w:cs="Arial"/>
        </w:rPr>
        <w:t>РЕГЛАМЕНТ (ЕВРАТОМ, ЕО) №2185/96 НА СЪВЕТА ОТНОСНО КОНТРОЛА И ПРОВЕРКИТЕ НА МЯСТО, ИЗВЪРШВАНИ ОТ КОМИСИЯТА ЗА ЗАЩИТА НА ФИНАНСОВИТЕ ИНТЕРЕСИ НА ЕВРОПЕЙСКИТЕ ОБЩНОСТИ СРЕЩУ ИЗМАМИ И ДРУГИ НЕРЕДНОСТИ;</w:t>
      </w:r>
    </w:p>
    <w:p w14:paraId="2D96BF9E"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t>РЕГЛАМЕНТ (ЕС) 2017/1939 НА СЪВЕТА ЗА УСТАНОВЯВАНЕ НА ЗАСИЛЕНО СЪТРУДНИЧЕСТВО ЗА СЪЗДАВАНЕ НА ЕВРОПЕЙСКА ПРОКУРАТУРА;</w:t>
      </w:r>
    </w:p>
    <w:p w14:paraId="0B41CE11" w14:textId="793CAF05" w:rsidR="00C60A76" w:rsidRPr="00096D65" w:rsidRDefault="00C60A76" w:rsidP="003E294A">
      <w:pPr>
        <w:spacing w:line="276" w:lineRule="auto"/>
        <w:ind w:firstLine="709"/>
        <w:jc w:val="both"/>
        <w:rPr>
          <w:rFonts w:ascii="Arial" w:hAnsi="Arial" w:cs="Arial"/>
        </w:rPr>
      </w:pPr>
      <w:r w:rsidRPr="00096D65">
        <w:rPr>
          <w:rFonts w:ascii="Arial" w:hAnsi="Arial" w:cs="Arial"/>
        </w:rPr>
        <w:t>РЕГЛАМЕНТ (ЕО) №1466/97 НА СЪВЕТА ОТ 7 ЮЛИ 1997 Г. ЗА ЗАСИЛВАНЕ НА НАДЗОРА ВЪРХУ СЪСТОЯНИЕТО НА БЮДЖЕТА И НА НАДЗОРА И КООРДИНАЦИЯТА НА ИКОНОМИЧЕСКИТЕ ПОЛИТИКИ;</w:t>
      </w:r>
    </w:p>
    <w:p w14:paraId="768B2875"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t>РЕШЕНИЕ ЗА ИЗПЪЛНЕНИЕ НА СЪВЕТА СЪГЛАСНО ЧЛ. 20 ОТ РЕГЛАМЕНТ (ЕС) 2021/241 НА ЕВРОПЕЙСКИЯ ПАРЛАМЕНТ И НА СЪВЕТА;</w:t>
      </w:r>
    </w:p>
    <w:p w14:paraId="539BF8E1"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t>ДЕЛЕГИРАН РЕГЛАМЕНТ НА КОМИСИЯТА, ОТ 28.9.2021 Г., ДОПЪЛВАЩ РЕГЛАМЕНТ (ЕС) 2021/241 НА ЕВРОПЕЙСКИЯ ПАРЛАМЕНТ И НА СЪВЕТА ЗА СЪЗДАВАНЕ НА ИНСТРУМЕНТ ЗА ВЪЗСТАНОВЯВАНЕ И УСТОЙЧИВОСТ ПОСРЕДСТВОМ ОПРЕДЕЛЯНЕ НА ОБЩИТЕ ПОКАЗАТЕЛИ И ПОДРОБНИТЕ ЕЛЕМЕНТИ ОТ ТАБЛОТО ЗА ВЪЗСТАНОВЯВАНЕ И УСТОЙЧИВОСТ;</w:t>
      </w:r>
    </w:p>
    <w:p w14:paraId="21A7AAA1"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lastRenderedPageBreak/>
        <w:t>ОБЩА МЕТОДОЛОГИЯ ЗА ПРОСЛЕДЯВАНЕ НА РАЗХОДИТЕ, СВЪРЗАНИ С КЛИМАТА, ПО ОТНОШЕНИЕ НА СТРУКТУРНИТЕ И ИНВЕСТИЦИОННИ ФОНДОВЕ;</w:t>
      </w:r>
    </w:p>
    <w:p w14:paraId="3849A2A1" w14:textId="740A1CF1" w:rsidR="00B9749E" w:rsidRPr="00096D65" w:rsidRDefault="00B9749E" w:rsidP="003E294A">
      <w:pPr>
        <w:spacing w:line="276" w:lineRule="auto"/>
        <w:ind w:firstLine="709"/>
        <w:jc w:val="both"/>
        <w:rPr>
          <w:rFonts w:ascii="Arial" w:hAnsi="Arial" w:cs="Arial"/>
        </w:rPr>
      </w:pPr>
      <w:r w:rsidRPr="00096D65">
        <w:rPr>
          <w:rFonts w:ascii="Arial" w:hAnsi="Arial" w:cs="Arial"/>
        </w:rPr>
        <w:t>ЗАКОН ЗА ОБЩЕСТВЕНИТЕ ПОРЪЧКИ</w:t>
      </w:r>
      <w:r w:rsidR="001B534F" w:rsidRPr="00096D65">
        <w:rPr>
          <w:rFonts w:ascii="Arial" w:hAnsi="Arial" w:cs="Arial"/>
        </w:rPr>
        <w:t>;</w:t>
      </w:r>
    </w:p>
    <w:p w14:paraId="7BF0C08B"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t>ЗАКОН ЗА ДЪРЖАВНИТЕ ПОМОЩИ;</w:t>
      </w:r>
    </w:p>
    <w:p w14:paraId="5E178E54"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t>ЗАКОН ЗА МЕРКИТЕ СРЕЩУ ИЗПИРАНЕТО НА ПАРИ (ЗМИП);</w:t>
      </w:r>
    </w:p>
    <w:p w14:paraId="48BC13D7"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t xml:space="preserve">ЗАКОН ЗА ОБЩЕСТВЕНИТЕ ПОРЪЧКИ (ЗОП) И ПРАВИЛНИК ЗА ПРИЛАГАНЕ НА ЗАКОНА ЗА ОБЩЕСТВЕНИТЕ ПОРЪЧКИ (ППЗОП); </w:t>
      </w:r>
    </w:p>
    <w:p w14:paraId="72520B73"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t>ЗАКОН ЗА ПУБЛИЧНИТЕ ФИНАНСИ (ЗПФ);</w:t>
      </w:r>
    </w:p>
    <w:p w14:paraId="508E2DA4"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t>ЗАКОН ЗА СЧЕТОВОДСТВОТО (ЗС);</w:t>
      </w:r>
    </w:p>
    <w:p w14:paraId="7979D7F2"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t>ЗАКОН ЗА ФИНАНСОВОТО УПРАВЛЕНИЕ И КОНТРОЛ В ПУБЛИЧНИЯ СЕКТОР (ЗФУКПС);</w:t>
      </w:r>
    </w:p>
    <w:p w14:paraId="525E6A48"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t>ПМС ЗА ОПРЕДЕЛЯНЕ НА ПРАВИЛАТА ЗА ВЪЗЛАГАНЕ НА ДЕЙНОСТИ ПО ПРОЕКТИ ОТ КРАЙНИ ПОЛУЧАТЕЛИ НА СРЕДСТВА ОТ МВУ;</w:t>
      </w:r>
    </w:p>
    <w:p w14:paraId="0B20204E" w14:textId="77777777" w:rsidR="00C60A76" w:rsidRPr="00096D65" w:rsidRDefault="00C60A76" w:rsidP="003E294A">
      <w:pPr>
        <w:spacing w:line="276" w:lineRule="auto"/>
        <w:ind w:firstLine="709"/>
        <w:jc w:val="both"/>
        <w:rPr>
          <w:rFonts w:ascii="Arial" w:hAnsi="Arial" w:cs="Arial"/>
        </w:rPr>
      </w:pPr>
      <w:r w:rsidRPr="00096D65">
        <w:rPr>
          <w:rFonts w:ascii="Arial" w:hAnsi="Arial" w:cs="Arial"/>
        </w:rPr>
        <w:t xml:space="preserve">ПМС ЗА ОПРЕДЕЛЯНЕ НА НАЦИОНАЛНАТА ИНСТИТУЦИОНАЛНА РАМКА ЗА СРЕДСТВАТА ОТ МЕХАНИЗМА ЗА ВЪЗСТАНОВЯВАНЕ И УСТОЙЧИВОСТ; </w:t>
      </w:r>
    </w:p>
    <w:p w14:paraId="6A840323" w14:textId="281353D8" w:rsidR="00C60A76" w:rsidRPr="00096D65" w:rsidRDefault="00C60A76" w:rsidP="003E294A">
      <w:pPr>
        <w:spacing w:line="276" w:lineRule="auto"/>
        <w:ind w:firstLine="709"/>
        <w:jc w:val="both"/>
        <w:rPr>
          <w:rFonts w:ascii="Arial" w:hAnsi="Arial" w:cs="Arial"/>
        </w:rPr>
      </w:pPr>
      <w:r w:rsidRPr="00096D65">
        <w:rPr>
          <w:rFonts w:ascii="Arial" w:hAnsi="Arial" w:cs="Arial"/>
        </w:rPr>
        <w:t>РЕШЕНИЕ №568/2021 Г. НА МИНИСТЕРСКИЯ СЪВЕТ ЗА ОРГАНИЗАЦИЯТА И КООРДИНАЦИЯТА НА УЧАСТИЕТО НА РЕПУБЛИКА БЪЛГАРИЯ В МЕХАНИЗМА ЗА ВЪЗСТАНОВЯВАНЕ И УСТОЙЧИВОСТ НА ЕС;</w:t>
      </w:r>
    </w:p>
    <w:p w14:paraId="65793565" w14:textId="08845738" w:rsidR="00C60A76" w:rsidRPr="00096D65" w:rsidRDefault="00C60A76" w:rsidP="003E294A">
      <w:pPr>
        <w:spacing w:line="276" w:lineRule="auto"/>
        <w:ind w:firstLine="709"/>
        <w:jc w:val="both"/>
        <w:rPr>
          <w:rFonts w:ascii="Arial" w:hAnsi="Arial" w:cs="Arial"/>
        </w:rPr>
      </w:pPr>
      <w:r w:rsidRPr="00096D65">
        <w:rPr>
          <w:rFonts w:ascii="Arial" w:hAnsi="Arial" w:cs="Arial"/>
        </w:rPr>
        <w:t>РЕШЕНИЕ №719/2021 Г. НА МИНИСТЕРСКИЯ СЪВЕТ ЗА ОДОБРЯВАНЕ НА НАЦИОНАЛЕН ПЛАН ЗА ВЪЗСТАНОВЯВАНЕ И УСТОЙЧИВОСТ НА РЕПУБЛИКА БЪЛГАРИЯ, ОЧЕРТАВАЩ ПОМОЩТА ОТ МЕХАНИЗМА ЗА ВЪЗСТАНОВЯВАНЕ И УСТОЙЧИВОСТ НА ЕС;</w:t>
      </w:r>
    </w:p>
    <w:p w14:paraId="4E17FB88" w14:textId="77777777" w:rsidR="001B534F" w:rsidRPr="00096D65" w:rsidRDefault="0094081B" w:rsidP="003E294A">
      <w:pPr>
        <w:spacing w:line="276" w:lineRule="auto"/>
        <w:ind w:firstLine="709"/>
        <w:jc w:val="both"/>
        <w:rPr>
          <w:rFonts w:ascii="Arial" w:hAnsi="Arial" w:cs="Arial"/>
        </w:rPr>
      </w:pPr>
      <w:r w:rsidRPr="00096D65">
        <w:rPr>
          <w:rFonts w:ascii="Arial" w:hAnsi="Arial" w:cs="Arial"/>
        </w:rPr>
        <w:t>ПРИЛОЖИМАТА ЕВРОПЕЙСКА И НАЦИОНАЛНА НОРМАТИВНА УРЕДБА, ИЗВЪН ПОСОЧЕНАТА.</w:t>
      </w:r>
    </w:p>
    <w:p w14:paraId="59FC8943" w14:textId="77777777" w:rsidR="00957D5F" w:rsidRPr="00096D65" w:rsidRDefault="00957D5F" w:rsidP="003E294A">
      <w:pPr>
        <w:spacing w:line="276" w:lineRule="auto"/>
        <w:ind w:firstLine="709"/>
        <w:jc w:val="both"/>
        <w:rPr>
          <w:rFonts w:ascii="Arial" w:hAnsi="Arial" w:cs="Arial"/>
        </w:rPr>
      </w:pPr>
    </w:p>
    <w:p w14:paraId="482AC248" w14:textId="197A7648" w:rsidR="00EE083F" w:rsidRPr="00096D65" w:rsidRDefault="00F263EF" w:rsidP="003E294A">
      <w:pPr>
        <w:pStyle w:val="Heading1"/>
        <w:numPr>
          <w:ilvl w:val="0"/>
          <w:numId w:val="14"/>
        </w:numPr>
        <w:tabs>
          <w:tab w:val="left" w:pos="1134"/>
        </w:tabs>
        <w:spacing w:after="240" w:line="276" w:lineRule="auto"/>
        <w:ind w:left="0" w:firstLine="709"/>
        <w:rPr>
          <w:rFonts w:ascii="Arial" w:hAnsi="Arial" w:cs="Arial"/>
          <w:b/>
          <w:color w:val="auto"/>
          <w:sz w:val="22"/>
          <w:szCs w:val="22"/>
        </w:rPr>
      </w:pPr>
      <w:bookmarkStart w:id="2" w:name="_Toc112229411"/>
      <w:r w:rsidRPr="00096D65">
        <w:rPr>
          <w:rFonts w:ascii="Arial" w:hAnsi="Arial" w:cs="Arial"/>
          <w:b/>
          <w:color w:val="auto"/>
          <w:sz w:val="22"/>
          <w:szCs w:val="22"/>
        </w:rPr>
        <w:t>ИНСТИТУЦИОНАЛНА РАМКА</w:t>
      </w:r>
      <w:bookmarkEnd w:id="2"/>
    </w:p>
    <w:p w14:paraId="6BB0E95C" w14:textId="075485E3" w:rsidR="00783EF5" w:rsidRPr="00096D65" w:rsidRDefault="00783EF5" w:rsidP="003E294A">
      <w:pPr>
        <w:spacing w:after="240" w:line="276" w:lineRule="auto"/>
        <w:ind w:firstLine="709"/>
        <w:jc w:val="both"/>
        <w:rPr>
          <w:rFonts w:ascii="Arial" w:hAnsi="Arial" w:cs="Arial"/>
        </w:rPr>
      </w:pPr>
      <w:r w:rsidRPr="00096D65">
        <w:rPr>
          <w:rFonts w:ascii="Arial" w:hAnsi="Arial" w:cs="Arial"/>
        </w:rPr>
        <w:t>Дирекция „Национален фонд“ в Министерството на финансите е Координиращо звено на национално равнище за изпълнението и контрола на Плана за възстановяване и устойчивост</w:t>
      </w:r>
      <w:r w:rsidR="00455C95" w:rsidRPr="00096D65">
        <w:rPr>
          <w:rFonts w:ascii="Arial" w:hAnsi="Arial" w:cs="Arial"/>
        </w:rPr>
        <w:t xml:space="preserve"> (ПВУ)</w:t>
      </w:r>
      <w:r w:rsidRPr="00096D65">
        <w:rPr>
          <w:rFonts w:ascii="Arial" w:hAnsi="Arial" w:cs="Arial"/>
        </w:rPr>
        <w:t xml:space="preserve"> на Република България, финансиран със средства от Механизма</w:t>
      </w:r>
      <w:r w:rsidR="001B534F" w:rsidRPr="00096D65">
        <w:rPr>
          <w:rFonts w:ascii="Arial" w:hAnsi="Arial" w:cs="Arial"/>
        </w:rPr>
        <w:t xml:space="preserve"> </w:t>
      </w:r>
      <w:proofErr w:type="spellStart"/>
      <w:r w:rsidR="001B534F" w:rsidRPr="00096D65">
        <w:rPr>
          <w:rFonts w:ascii="Arial" w:hAnsi="Arial" w:cs="Arial"/>
          <w:lang w:val="en-US"/>
        </w:rPr>
        <w:t>за</w:t>
      </w:r>
      <w:proofErr w:type="spellEnd"/>
      <w:r w:rsidR="001B534F" w:rsidRPr="00096D65">
        <w:rPr>
          <w:rFonts w:ascii="Arial" w:hAnsi="Arial" w:cs="Arial"/>
          <w:lang w:val="en-US"/>
        </w:rPr>
        <w:t xml:space="preserve"> </w:t>
      </w:r>
      <w:proofErr w:type="spellStart"/>
      <w:r w:rsidR="001B534F" w:rsidRPr="00096D65">
        <w:rPr>
          <w:rFonts w:ascii="Arial" w:hAnsi="Arial" w:cs="Arial"/>
          <w:lang w:val="en-US"/>
        </w:rPr>
        <w:t>възстановяване</w:t>
      </w:r>
      <w:proofErr w:type="spellEnd"/>
      <w:r w:rsidR="001B534F" w:rsidRPr="00096D65">
        <w:rPr>
          <w:rFonts w:ascii="Arial" w:hAnsi="Arial" w:cs="Arial"/>
          <w:lang w:val="en-US"/>
        </w:rPr>
        <w:t xml:space="preserve"> и </w:t>
      </w:r>
      <w:proofErr w:type="spellStart"/>
      <w:r w:rsidR="001B534F" w:rsidRPr="00096D65">
        <w:rPr>
          <w:rFonts w:ascii="Arial" w:hAnsi="Arial" w:cs="Arial"/>
          <w:lang w:val="en-US"/>
        </w:rPr>
        <w:t>устойчивост</w:t>
      </w:r>
      <w:proofErr w:type="spellEnd"/>
      <w:r w:rsidR="001B534F" w:rsidRPr="00096D65">
        <w:rPr>
          <w:rFonts w:ascii="Arial" w:hAnsi="Arial" w:cs="Arial"/>
          <w:lang w:val="en-US"/>
        </w:rPr>
        <w:t xml:space="preserve"> (МВУ</w:t>
      </w:r>
      <w:r w:rsidR="001B534F" w:rsidRPr="00096D65">
        <w:rPr>
          <w:rFonts w:ascii="Arial" w:hAnsi="Arial" w:cs="Arial"/>
        </w:rPr>
        <w:t>/Механизма</w:t>
      </w:r>
      <w:r w:rsidR="001B534F" w:rsidRPr="00096D65">
        <w:rPr>
          <w:rFonts w:ascii="Arial" w:hAnsi="Arial" w:cs="Arial"/>
          <w:lang w:val="en-US"/>
        </w:rPr>
        <w:t>)</w:t>
      </w:r>
      <w:r w:rsidRPr="00096D65">
        <w:rPr>
          <w:rFonts w:ascii="Arial" w:hAnsi="Arial" w:cs="Arial"/>
        </w:rPr>
        <w:t>.</w:t>
      </w:r>
    </w:p>
    <w:p w14:paraId="7CF56D6C" w14:textId="77777777" w:rsidR="00A86B5D" w:rsidRPr="00096D65" w:rsidRDefault="00A86B5D" w:rsidP="003E294A">
      <w:pPr>
        <w:spacing w:line="276" w:lineRule="auto"/>
        <w:ind w:firstLine="709"/>
        <w:jc w:val="both"/>
        <w:rPr>
          <w:rFonts w:ascii="Arial" w:hAnsi="Arial" w:cs="Arial"/>
        </w:rPr>
      </w:pPr>
      <w:r w:rsidRPr="00096D65">
        <w:rPr>
          <w:rFonts w:ascii="Arial" w:hAnsi="Arial" w:cs="Arial"/>
        </w:rPr>
        <w:t>Крайните получатели (КП) отговарят за изпълнението на инвестициите.</w:t>
      </w:r>
    </w:p>
    <w:p w14:paraId="6E73C3F0" w14:textId="0A186C32" w:rsidR="00ED0D7E" w:rsidRPr="00096D65" w:rsidRDefault="00ED0D7E" w:rsidP="003E294A">
      <w:pPr>
        <w:spacing w:line="276" w:lineRule="auto"/>
        <w:ind w:firstLine="709"/>
        <w:jc w:val="both"/>
        <w:rPr>
          <w:rFonts w:ascii="Arial" w:hAnsi="Arial" w:cs="Arial"/>
        </w:rPr>
      </w:pPr>
      <w:r w:rsidRPr="00096D65">
        <w:rPr>
          <w:rFonts w:ascii="Arial" w:hAnsi="Arial" w:cs="Arial"/>
        </w:rPr>
        <w:t xml:space="preserve">Министерството на регионалното развитие и благоустройството извършва подбор и определя </w:t>
      </w:r>
      <w:r w:rsidR="00A86B5D" w:rsidRPr="00096D65">
        <w:rPr>
          <w:rFonts w:ascii="Arial" w:hAnsi="Arial" w:cs="Arial"/>
        </w:rPr>
        <w:t>КП</w:t>
      </w:r>
      <w:r w:rsidRPr="00096D65">
        <w:rPr>
          <w:rFonts w:ascii="Arial" w:hAnsi="Arial" w:cs="Arial"/>
        </w:rPr>
        <w:t>, отговаря за изпълнението, наблюдението, докладването и контрола на инвестиция „</w:t>
      </w:r>
      <w:r w:rsidR="00E20A53" w:rsidRPr="00096D65">
        <w:rPr>
          <w:rFonts w:ascii="Arial" w:hAnsi="Arial" w:cs="Arial"/>
        </w:rPr>
        <w:t>Екологосъобразна мобилност – пилотна схема за подкрепа на устойчивата градска мобилност“</w:t>
      </w:r>
      <w:r w:rsidRPr="00096D65">
        <w:rPr>
          <w:rFonts w:ascii="Arial" w:hAnsi="Arial" w:cs="Arial"/>
        </w:rPr>
        <w:t xml:space="preserve"> като </w:t>
      </w:r>
      <w:r w:rsidR="000F6DE7" w:rsidRPr="00096D65">
        <w:rPr>
          <w:rFonts w:ascii="Arial" w:hAnsi="Arial" w:cs="Arial"/>
        </w:rPr>
        <w:t>Структура за наблюдение и докладване (</w:t>
      </w:r>
      <w:r w:rsidRPr="00096D65">
        <w:rPr>
          <w:rFonts w:ascii="Arial" w:hAnsi="Arial" w:cs="Arial"/>
        </w:rPr>
        <w:t>СНД</w:t>
      </w:r>
      <w:r w:rsidR="000F6DE7" w:rsidRPr="00096D65">
        <w:rPr>
          <w:rFonts w:ascii="Arial" w:hAnsi="Arial" w:cs="Arial"/>
        </w:rPr>
        <w:t>)</w:t>
      </w:r>
      <w:r w:rsidRPr="00096D65">
        <w:rPr>
          <w:rFonts w:ascii="Arial" w:hAnsi="Arial" w:cs="Arial"/>
        </w:rPr>
        <w:t>.</w:t>
      </w:r>
    </w:p>
    <w:p w14:paraId="6CC9AB51" w14:textId="794282E7" w:rsidR="00AD5350" w:rsidRPr="00096D65" w:rsidRDefault="00783EF5" w:rsidP="003E294A">
      <w:pPr>
        <w:spacing w:line="276" w:lineRule="auto"/>
        <w:ind w:firstLine="709"/>
        <w:jc w:val="both"/>
        <w:rPr>
          <w:rFonts w:ascii="Arial" w:hAnsi="Arial" w:cs="Arial"/>
        </w:rPr>
      </w:pPr>
      <w:r w:rsidRPr="00096D65">
        <w:rPr>
          <w:rFonts w:ascii="Arial" w:hAnsi="Arial" w:cs="Arial"/>
        </w:rPr>
        <w:lastRenderedPageBreak/>
        <w:t xml:space="preserve">Изпълнителна агенция „Одит на средствата от ЕС“ </w:t>
      </w:r>
      <w:r w:rsidR="001C127D" w:rsidRPr="00096D65">
        <w:rPr>
          <w:rFonts w:ascii="Arial" w:hAnsi="Arial" w:cs="Arial"/>
        </w:rPr>
        <w:t>(</w:t>
      </w:r>
      <w:r w:rsidR="00F05B53" w:rsidRPr="00096D65">
        <w:rPr>
          <w:rFonts w:ascii="Arial" w:hAnsi="Arial" w:cs="Arial"/>
        </w:rPr>
        <w:t xml:space="preserve">ИА </w:t>
      </w:r>
      <w:r w:rsidR="001C127D" w:rsidRPr="00096D65">
        <w:rPr>
          <w:rFonts w:ascii="Arial" w:hAnsi="Arial" w:cs="Arial"/>
        </w:rPr>
        <w:t xml:space="preserve">ОСЕС) </w:t>
      </w:r>
      <w:r w:rsidRPr="00096D65">
        <w:rPr>
          <w:rFonts w:ascii="Arial" w:hAnsi="Arial" w:cs="Arial"/>
        </w:rPr>
        <w:t>към министъра на финансите е структурата, която извършва одитна дейност по Механизма с цел осигуряване на увереност относно надеждността на данните за изпълнение на етапите и целите и на начина на тяхното събиране, както и увереност, че при изпълнението е гарантирано недопускането на двойно финансиране, на измами, корупция и на конфликт на интереси и е спазен принципът за добро финансово управление.</w:t>
      </w:r>
    </w:p>
    <w:p w14:paraId="5977638C" w14:textId="77777777" w:rsidR="005800E4" w:rsidRPr="00096D65" w:rsidRDefault="005800E4" w:rsidP="003E294A">
      <w:pPr>
        <w:spacing w:line="276" w:lineRule="auto"/>
        <w:ind w:firstLine="709"/>
        <w:jc w:val="both"/>
        <w:rPr>
          <w:rFonts w:ascii="Arial" w:hAnsi="Arial" w:cs="Arial"/>
        </w:rPr>
      </w:pPr>
    </w:p>
    <w:p w14:paraId="0C60423E" w14:textId="77777777" w:rsidR="00AD5350" w:rsidRPr="00096D65" w:rsidRDefault="00AD5350" w:rsidP="003E294A">
      <w:pPr>
        <w:pStyle w:val="Heading1"/>
        <w:numPr>
          <w:ilvl w:val="0"/>
          <w:numId w:val="14"/>
        </w:numPr>
        <w:tabs>
          <w:tab w:val="left" w:pos="1418"/>
          <w:tab w:val="left" w:pos="1701"/>
        </w:tabs>
        <w:spacing w:after="240" w:line="276" w:lineRule="auto"/>
        <w:ind w:left="1276" w:hanging="142"/>
        <w:rPr>
          <w:rFonts w:ascii="Arial" w:hAnsi="Arial" w:cs="Arial"/>
          <w:b/>
          <w:color w:val="auto"/>
          <w:sz w:val="22"/>
          <w:szCs w:val="22"/>
        </w:rPr>
      </w:pPr>
      <w:bookmarkStart w:id="3" w:name="_Toc112229412"/>
      <w:r w:rsidRPr="00096D65">
        <w:rPr>
          <w:rFonts w:ascii="Arial" w:hAnsi="Arial" w:cs="Arial"/>
          <w:b/>
          <w:color w:val="auto"/>
          <w:sz w:val="22"/>
          <w:szCs w:val="22"/>
        </w:rPr>
        <w:t>ОБЩИ ПОЛОЖЕНИЯ</w:t>
      </w:r>
      <w:bookmarkEnd w:id="3"/>
    </w:p>
    <w:p w14:paraId="3CE37FF9" w14:textId="4C570E6E" w:rsidR="00AD5350" w:rsidRPr="00096D65" w:rsidRDefault="00AD5350" w:rsidP="003E294A">
      <w:pPr>
        <w:pStyle w:val="ListParagraph"/>
        <w:numPr>
          <w:ilvl w:val="1"/>
          <w:numId w:val="14"/>
        </w:numPr>
        <w:tabs>
          <w:tab w:val="left" w:pos="1134"/>
        </w:tabs>
        <w:spacing w:after="240" w:line="276" w:lineRule="auto"/>
        <w:ind w:left="0" w:firstLine="709"/>
        <w:jc w:val="both"/>
        <w:rPr>
          <w:rFonts w:ascii="Arial" w:hAnsi="Arial" w:cs="Arial"/>
        </w:rPr>
      </w:pPr>
      <w:r w:rsidRPr="00096D65">
        <w:rPr>
          <w:rFonts w:ascii="Arial" w:hAnsi="Arial" w:cs="Arial"/>
        </w:rPr>
        <w:t xml:space="preserve">Настоящите условия за изпълнение се отнасят за </w:t>
      </w:r>
      <w:r w:rsidR="00FA6441" w:rsidRPr="00096D65">
        <w:rPr>
          <w:rFonts w:ascii="Arial" w:hAnsi="Arial" w:cs="Arial"/>
        </w:rPr>
        <w:t>сключени договори за финансиране</w:t>
      </w:r>
      <w:r w:rsidRPr="00096D65">
        <w:rPr>
          <w:rFonts w:ascii="Arial" w:hAnsi="Arial" w:cs="Arial"/>
        </w:rPr>
        <w:t xml:space="preserve"> по смисъла на </w:t>
      </w:r>
      <w:r w:rsidR="00FA6441" w:rsidRPr="00096D65">
        <w:rPr>
          <w:rFonts w:ascii="Arial" w:hAnsi="Arial" w:cs="Arial"/>
        </w:rPr>
        <w:t>чл</w:t>
      </w:r>
      <w:r w:rsidR="00571FDD" w:rsidRPr="00096D65">
        <w:rPr>
          <w:rFonts w:ascii="Arial" w:hAnsi="Arial" w:cs="Arial"/>
        </w:rPr>
        <w:t>. 27</w:t>
      </w:r>
      <w:r w:rsidR="00FA6441" w:rsidRPr="00096D65">
        <w:rPr>
          <w:rFonts w:ascii="Arial" w:hAnsi="Arial" w:cs="Arial"/>
        </w:rPr>
        <w:t xml:space="preserve">, ал. </w:t>
      </w:r>
      <w:r w:rsidR="00571FDD" w:rsidRPr="00096D65">
        <w:rPr>
          <w:rFonts w:ascii="Arial" w:hAnsi="Arial" w:cs="Arial"/>
        </w:rPr>
        <w:t xml:space="preserve">1 </w:t>
      </w:r>
      <w:r w:rsidRPr="00096D65">
        <w:rPr>
          <w:rFonts w:ascii="Arial" w:hAnsi="Arial" w:cs="Arial"/>
        </w:rPr>
        <w:t>от ПМС №114 от 08.06.2022 г. в рамките на инвестиция „</w:t>
      </w:r>
      <w:r w:rsidR="00E20A53" w:rsidRPr="00096D65">
        <w:rPr>
          <w:rFonts w:ascii="Arial" w:hAnsi="Arial" w:cs="Arial"/>
        </w:rPr>
        <w:t xml:space="preserve">Екологосъобразна мобилност – пилотна схема за подкрепа на устойчивата градска мобилност“ </w:t>
      </w:r>
      <w:r w:rsidRPr="00096D65">
        <w:rPr>
          <w:rFonts w:ascii="Arial" w:hAnsi="Arial" w:cs="Arial"/>
        </w:rPr>
        <w:t>по стълб „</w:t>
      </w:r>
      <w:r w:rsidR="00E20A53" w:rsidRPr="00096D65">
        <w:rPr>
          <w:rFonts w:ascii="Arial" w:hAnsi="Arial" w:cs="Arial"/>
        </w:rPr>
        <w:t>Свързана</w:t>
      </w:r>
      <w:r w:rsidRPr="00096D65">
        <w:rPr>
          <w:rFonts w:ascii="Arial" w:hAnsi="Arial" w:cs="Arial"/>
        </w:rPr>
        <w:t xml:space="preserve"> България“, компонент </w:t>
      </w:r>
      <w:r w:rsidR="00685BFC" w:rsidRPr="00096D65">
        <w:rPr>
          <w:rFonts w:ascii="Arial" w:hAnsi="Arial" w:cs="Arial"/>
        </w:rPr>
        <w:t xml:space="preserve">8 </w:t>
      </w:r>
      <w:r w:rsidRPr="00096D65">
        <w:rPr>
          <w:rFonts w:ascii="Arial" w:hAnsi="Arial" w:cs="Arial"/>
        </w:rPr>
        <w:t>„</w:t>
      </w:r>
      <w:r w:rsidR="00685BFC" w:rsidRPr="00096D65">
        <w:rPr>
          <w:rFonts w:ascii="Arial" w:hAnsi="Arial" w:cs="Arial"/>
        </w:rPr>
        <w:t>Транспортна свързаност</w:t>
      </w:r>
      <w:r w:rsidRPr="00096D65">
        <w:rPr>
          <w:rFonts w:ascii="Arial" w:hAnsi="Arial" w:cs="Arial"/>
        </w:rPr>
        <w:t>“ на Националния план за възстановяване и устойчивост на Република България.</w:t>
      </w:r>
    </w:p>
    <w:p w14:paraId="7EB14AAC" w14:textId="5AD12792" w:rsidR="00AD5350" w:rsidRPr="00096D65" w:rsidRDefault="00AD5350" w:rsidP="003E294A">
      <w:pPr>
        <w:pStyle w:val="ListParagraph"/>
        <w:numPr>
          <w:ilvl w:val="1"/>
          <w:numId w:val="14"/>
        </w:numPr>
        <w:tabs>
          <w:tab w:val="left" w:pos="1134"/>
        </w:tabs>
        <w:spacing w:after="240" w:line="276" w:lineRule="auto"/>
        <w:ind w:left="0" w:firstLine="709"/>
        <w:jc w:val="both"/>
        <w:rPr>
          <w:rFonts w:ascii="Arial" w:hAnsi="Arial" w:cs="Arial"/>
        </w:rPr>
      </w:pPr>
      <w:r w:rsidRPr="00096D65">
        <w:rPr>
          <w:rFonts w:ascii="Arial" w:hAnsi="Arial" w:cs="Arial"/>
        </w:rPr>
        <w:t>Финансирането на одобрените предложения се извършва със средства от Механизма за възстановяване и устойчивост (Механизма) по линия на Регламент</w:t>
      </w:r>
      <w:r w:rsidR="00DC1B79" w:rsidRPr="00096D65">
        <w:rPr>
          <w:rFonts w:ascii="Arial" w:hAnsi="Arial" w:cs="Arial"/>
        </w:rPr>
        <w:t xml:space="preserve"> </w:t>
      </w:r>
      <w:r w:rsidR="00DC1B79" w:rsidRPr="00096D65">
        <w:rPr>
          <w:rFonts w:ascii="Arial" w:eastAsia="Times New Roman" w:hAnsi="Arial" w:cs="Arial"/>
          <w:lang w:eastAsia="bg-BG"/>
        </w:rPr>
        <w:t>(ЕС)</w:t>
      </w:r>
      <w:r w:rsidRPr="00096D65">
        <w:rPr>
          <w:rFonts w:ascii="Arial" w:hAnsi="Arial" w:cs="Arial"/>
        </w:rPr>
        <w:t xml:space="preserve"> 2021/241.</w:t>
      </w:r>
    </w:p>
    <w:p w14:paraId="728A92CE" w14:textId="42D16EA6" w:rsidR="00AD5350" w:rsidRPr="00096D65" w:rsidRDefault="00AD5350" w:rsidP="003E294A">
      <w:pPr>
        <w:pStyle w:val="ListParagraph"/>
        <w:numPr>
          <w:ilvl w:val="1"/>
          <w:numId w:val="14"/>
        </w:numPr>
        <w:tabs>
          <w:tab w:val="left" w:pos="1134"/>
        </w:tabs>
        <w:spacing w:after="240" w:line="276" w:lineRule="auto"/>
        <w:ind w:left="0" w:firstLine="709"/>
        <w:jc w:val="both"/>
        <w:rPr>
          <w:rFonts w:ascii="Arial" w:hAnsi="Arial" w:cs="Arial"/>
        </w:rPr>
      </w:pPr>
      <w:r w:rsidRPr="00096D65">
        <w:rPr>
          <w:rFonts w:ascii="Arial" w:hAnsi="Arial" w:cs="Arial"/>
        </w:rPr>
        <w:t>Средствата от Механизма се предоставят и разходват за постигане на етапите и целите по инвестиция „</w:t>
      </w:r>
      <w:r w:rsidR="00E20A53" w:rsidRPr="00096D65">
        <w:rPr>
          <w:rFonts w:ascii="Arial" w:hAnsi="Arial" w:cs="Arial"/>
        </w:rPr>
        <w:t>Екологосъобразна мобилност – пилотна схема за подкрепа на устойчивата градска мобилност</w:t>
      </w:r>
      <w:r w:rsidRPr="00096D65">
        <w:rPr>
          <w:rFonts w:ascii="Arial" w:hAnsi="Arial" w:cs="Arial"/>
        </w:rPr>
        <w:t xml:space="preserve">“, съобразно приложимото европейско и национално законодателство и в съответствие с принципите на добро финансово управление и прозрачност, определени в Регламент </w:t>
      </w:r>
      <w:r w:rsidR="00DC1B79" w:rsidRPr="00096D65">
        <w:rPr>
          <w:rFonts w:ascii="Arial" w:hAnsi="Arial" w:cs="Arial"/>
        </w:rPr>
        <w:t>(ЕС</w:t>
      </w:r>
      <w:r w:rsidR="009E4C66" w:rsidRPr="00096D65">
        <w:rPr>
          <w:rFonts w:ascii="Arial" w:hAnsi="Arial" w:cs="Arial"/>
        </w:rPr>
        <w:t xml:space="preserve">, </w:t>
      </w:r>
      <w:proofErr w:type="spellStart"/>
      <w:r w:rsidR="009E4C66" w:rsidRPr="00096D65">
        <w:rPr>
          <w:rFonts w:ascii="Arial" w:hAnsi="Arial" w:cs="Arial"/>
        </w:rPr>
        <w:t>Евратом</w:t>
      </w:r>
      <w:proofErr w:type="spellEnd"/>
      <w:r w:rsidR="00DC1B79" w:rsidRPr="00096D65">
        <w:rPr>
          <w:rFonts w:ascii="Arial" w:hAnsi="Arial" w:cs="Arial"/>
        </w:rPr>
        <w:t xml:space="preserve">) </w:t>
      </w:r>
      <w:r w:rsidRPr="00096D65">
        <w:rPr>
          <w:rFonts w:ascii="Arial" w:hAnsi="Arial" w:cs="Arial"/>
        </w:rPr>
        <w:t>2018/1046.</w:t>
      </w:r>
    </w:p>
    <w:p w14:paraId="492EDF72" w14:textId="7A84D9AD" w:rsidR="00AD5350" w:rsidRPr="00096D65" w:rsidRDefault="00AD5350" w:rsidP="003E294A">
      <w:pPr>
        <w:pStyle w:val="ListParagraph"/>
        <w:numPr>
          <w:ilvl w:val="1"/>
          <w:numId w:val="14"/>
        </w:numPr>
        <w:tabs>
          <w:tab w:val="left" w:pos="1134"/>
        </w:tabs>
        <w:spacing w:after="240" w:line="276" w:lineRule="auto"/>
        <w:ind w:left="0" w:firstLine="709"/>
        <w:jc w:val="both"/>
        <w:rPr>
          <w:rFonts w:ascii="Arial" w:hAnsi="Arial" w:cs="Arial"/>
        </w:rPr>
      </w:pPr>
      <w:r w:rsidRPr="00096D65">
        <w:rPr>
          <w:rFonts w:ascii="Arial" w:hAnsi="Arial" w:cs="Arial"/>
        </w:rPr>
        <w:t>Средствата от Механизма се предоставят в съответствие с принципите на свободна конкуренция, равно третиране, публичност и недопускане на дискриминация.</w:t>
      </w:r>
    </w:p>
    <w:p w14:paraId="263F06EF" w14:textId="0D193C96" w:rsidR="00AD5350" w:rsidRPr="00096D65" w:rsidRDefault="00AD5350" w:rsidP="003E294A">
      <w:pPr>
        <w:pStyle w:val="ListParagraph"/>
        <w:numPr>
          <w:ilvl w:val="1"/>
          <w:numId w:val="14"/>
        </w:numPr>
        <w:tabs>
          <w:tab w:val="left" w:pos="1134"/>
        </w:tabs>
        <w:spacing w:after="240" w:line="276" w:lineRule="auto"/>
        <w:ind w:left="0" w:firstLine="709"/>
        <w:jc w:val="both"/>
        <w:rPr>
          <w:rFonts w:ascii="Arial" w:hAnsi="Arial" w:cs="Arial"/>
        </w:rPr>
      </w:pPr>
      <w:r w:rsidRPr="00096D65">
        <w:rPr>
          <w:rFonts w:ascii="Arial" w:hAnsi="Arial" w:cs="Arial"/>
        </w:rPr>
        <w:t xml:space="preserve">При предоставянето на средства от Механизма и при тяхното разходване не се допуска конфликт на интереси по смисъла на чл. 61 от Регламент (ЕС, </w:t>
      </w:r>
      <w:proofErr w:type="spellStart"/>
      <w:r w:rsidRPr="00096D65">
        <w:rPr>
          <w:rFonts w:ascii="Arial" w:hAnsi="Arial" w:cs="Arial"/>
        </w:rPr>
        <w:t>Евратом</w:t>
      </w:r>
      <w:proofErr w:type="spellEnd"/>
      <w:r w:rsidRPr="00096D65">
        <w:rPr>
          <w:rFonts w:ascii="Arial" w:hAnsi="Arial" w:cs="Arial"/>
        </w:rPr>
        <w:t>) 2018/1046.</w:t>
      </w:r>
    </w:p>
    <w:p w14:paraId="5AF9D597" w14:textId="2319E9E7" w:rsidR="00AD5350" w:rsidRPr="00096D65" w:rsidRDefault="00AD5350" w:rsidP="003E294A">
      <w:pPr>
        <w:pStyle w:val="ListParagraph"/>
        <w:numPr>
          <w:ilvl w:val="1"/>
          <w:numId w:val="14"/>
        </w:numPr>
        <w:tabs>
          <w:tab w:val="left" w:pos="1134"/>
        </w:tabs>
        <w:spacing w:after="240" w:line="276" w:lineRule="auto"/>
        <w:ind w:left="0" w:firstLine="709"/>
        <w:jc w:val="both"/>
        <w:rPr>
          <w:rFonts w:ascii="Arial" w:hAnsi="Arial" w:cs="Arial"/>
        </w:rPr>
      </w:pPr>
      <w:r w:rsidRPr="00096D65">
        <w:rPr>
          <w:rFonts w:ascii="Arial" w:hAnsi="Arial" w:cs="Arial"/>
        </w:rPr>
        <w:t>Със средства от Механизма се финансират разходи в съответствие с правилото за допустимост по чл. 17, параграф 2 от Регламент (ЕС) 2021/241 и при спазване на принципа на забрана за кумулативно предоставяне и за двойно финансиране по чл. 191 от Регламент (ЕС</w:t>
      </w:r>
      <w:r w:rsidR="009E4C66" w:rsidRPr="00096D65">
        <w:rPr>
          <w:rFonts w:ascii="Arial" w:hAnsi="Arial" w:cs="Arial"/>
        </w:rPr>
        <w:t xml:space="preserve">, </w:t>
      </w:r>
      <w:proofErr w:type="spellStart"/>
      <w:r w:rsidR="009E4C66" w:rsidRPr="00096D65">
        <w:rPr>
          <w:rFonts w:ascii="Arial" w:hAnsi="Arial" w:cs="Arial"/>
        </w:rPr>
        <w:t>Евратом</w:t>
      </w:r>
      <w:proofErr w:type="spellEnd"/>
      <w:r w:rsidRPr="00096D65">
        <w:rPr>
          <w:rFonts w:ascii="Arial" w:hAnsi="Arial" w:cs="Arial"/>
        </w:rPr>
        <w:t>) 2018/1046.</w:t>
      </w:r>
    </w:p>
    <w:p w14:paraId="3D83E8BC" w14:textId="1095EFF6" w:rsidR="00AD5350" w:rsidRPr="00096D65" w:rsidRDefault="00AD5350" w:rsidP="003E294A">
      <w:pPr>
        <w:pStyle w:val="ListParagraph"/>
        <w:numPr>
          <w:ilvl w:val="1"/>
          <w:numId w:val="14"/>
        </w:numPr>
        <w:tabs>
          <w:tab w:val="left" w:pos="1134"/>
        </w:tabs>
        <w:spacing w:after="240" w:line="276" w:lineRule="auto"/>
        <w:ind w:left="0" w:firstLine="709"/>
        <w:jc w:val="both"/>
        <w:rPr>
          <w:rFonts w:ascii="Arial" w:hAnsi="Arial" w:cs="Arial"/>
        </w:rPr>
      </w:pPr>
      <w:r w:rsidRPr="00096D65">
        <w:rPr>
          <w:rFonts w:ascii="Arial" w:hAnsi="Arial" w:cs="Arial"/>
        </w:rPr>
        <w:t>Предоставянето на средства от Механизма не може да има за цел или за резултат реализирането на печалба по смисъла на член 192, т. 2 от Регламент (ЕС</w:t>
      </w:r>
      <w:r w:rsidR="009E4C66" w:rsidRPr="00096D65">
        <w:rPr>
          <w:rFonts w:ascii="Arial" w:hAnsi="Arial" w:cs="Arial"/>
        </w:rPr>
        <w:t xml:space="preserve">, </w:t>
      </w:r>
      <w:proofErr w:type="spellStart"/>
      <w:r w:rsidR="009E4C66" w:rsidRPr="00096D65">
        <w:rPr>
          <w:rFonts w:ascii="Arial" w:hAnsi="Arial" w:cs="Arial"/>
        </w:rPr>
        <w:t>Евратом</w:t>
      </w:r>
      <w:proofErr w:type="spellEnd"/>
      <w:r w:rsidRPr="00096D65">
        <w:rPr>
          <w:rFonts w:ascii="Arial" w:hAnsi="Arial" w:cs="Arial"/>
        </w:rPr>
        <w:t>) 2018/1046.</w:t>
      </w:r>
    </w:p>
    <w:p w14:paraId="088436D6" w14:textId="7A261529" w:rsidR="00AD5350" w:rsidRPr="00096D65" w:rsidRDefault="00AD5350" w:rsidP="003E294A">
      <w:pPr>
        <w:pStyle w:val="ListParagraph"/>
        <w:numPr>
          <w:ilvl w:val="1"/>
          <w:numId w:val="14"/>
        </w:numPr>
        <w:tabs>
          <w:tab w:val="left" w:pos="1134"/>
        </w:tabs>
        <w:spacing w:after="240" w:line="276" w:lineRule="auto"/>
        <w:ind w:left="0" w:firstLine="709"/>
        <w:jc w:val="both"/>
        <w:rPr>
          <w:rFonts w:ascii="Arial" w:hAnsi="Arial" w:cs="Arial"/>
        </w:rPr>
      </w:pPr>
      <w:r w:rsidRPr="00096D65">
        <w:rPr>
          <w:rFonts w:ascii="Arial" w:hAnsi="Arial" w:cs="Arial"/>
        </w:rPr>
        <w:t>При предоставяне на средства от Механизма и при тяхното разходване се подкрепят само инвестиции, които спазват принципа за „</w:t>
      </w:r>
      <w:proofErr w:type="spellStart"/>
      <w:r w:rsidRPr="00096D65">
        <w:rPr>
          <w:rFonts w:ascii="Arial" w:hAnsi="Arial" w:cs="Arial"/>
        </w:rPr>
        <w:t>ненанасяне</w:t>
      </w:r>
      <w:proofErr w:type="spellEnd"/>
      <w:r w:rsidRPr="00096D65">
        <w:rPr>
          <w:rFonts w:ascii="Arial" w:hAnsi="Arial" w:cs="Arial"/>
        </w:rPr>
        <w:t xml:space="preserve"> на значителни вреди“ по смисъла на чл. 2, т. 6 от Регламент (ЕС) 2021/241.</w:t>
      </w:r>
    </w:p>
    <w:p w14:paraId="53386E9B" w14:textId="514C8D5D" w:rsidR="00AD5350" w:rsidRPr="00096D65" w:rsidRDefault="00AD5350" w:rsidP="003E294A">
      <w:pPr>
        <w:pStyle w:val="ListParagraph"/>
        <w:numPr>
          <w:ilvl w:val="1"/>
          <w:numId w:val="14"/>
        </w:numPr>
        <w:tabs>
          <w:tab w:val="left" w:pos="1134"/>
        </w:tabs>
        <w:spacing w:after="240" w:line="276" w:lineRule="auto"/>
        <w:ind w:left="0" w:firstLine="709"/>
        <w:jc w:val="both"/>
        <w:rPr>
          <w:rFonts w:ascii="Arial" w:hAnsi="Arial" w:cs="Arial"/>
        </w:rPr>
      </w:pPr>
      <w:r w:rsidRPr="00096D65">
        <w:rPr>
          <w:rFonts w:ascii="Arial" w:hAnsi="Arial" w:cs="Arial"/>
        </w:rPr>
        <w:t>Комуникацията между кандидатите и СНД във връзка с предоставянето на средства от Механизма се осъществява по електронен път посредством информационната система (ИС) за Механизма.</w:t>
      </w:r>
    </w:p>
    <w:p w14:paraId="1799BCD4" w14:textId="77777777" w:rsidR="00C2278D" w:rsidRPr="00096D65" w:rsidRDefault="00AD5350" w:rsidP="003E294A">
      <w:pPr>
        <w:pStyle w:val="ListParagraph"/>
        <w:numPr>
          <w:ilvl w:val="1"/>
          <w:numId w:val="14"/>
        </w:numPr>
        <w:tabs>
          <w:tab w:val="left" w:pos="851"/>
        </w:tabs>
        <w:spacing w:after="240" w:line="276" w:lineRule="auto"/>
        <w:ind w:left="0" w:firstLine="709"/>
        <w:jc w:val="both"/>
        <w:rPr>
          <w:rFonts w:ascii="Arial" w:hAnsi="Arial" w:cs="Arial"/>
        </w:rPr>
      </w:pPr>
      <w:r w:rsidRPr="00096D65">
        <w:rPr>
          <w:rFonts w:ascii="Arial" w:hAnsi="Arial" w:cs="Arial"/>
        </w:rPr>
        <w:t xml:space="preserve">Допустими за финансиране по Механизма са дейности, стартирали не по-рано от 1 февруари 2020 г. </w:t>
      </w:r>
      <w:r w:rsidR="00C2278D" w:rsidRPr="00096D65">
        <w:rPr>
          <w:rFonts w:ascii="Arial" w:hAnsi="Arial" w:cs="Arial"/>
        </w:rPr>
        <w:t xml:space="preserve">Разходите са допустими за финансиране, ако са направени от крайния получател/партньор на средствата и са платени от 1 февруари 2020 г. до 30 юни 2026 г. </w:t>
      </w:r>
    </w:p>
    <w:p w14:paraId="66F1AB39" w14:textId="4D3E0994" w:rsidR="00AD5350" w:rsidRPr="00096D65" w:rsidRDefault="007E46D2" w:rsidP="003E294A">
      <w:pPr>
        <w:pStyle w:val="ListParagraph"/>
        <w:numPr>
          <w:ilvl w:val="1"/>
          <w:numId w:val="14"/>
        </w:numPr>
        <w:tabs>
          <w:tab w:val="left" w:pos="993"/>
        </w:tabs>
        <w:spacing w:after="240" w:line="276" w:lineRule="auto"/>
        <w:ind w:left="0" w:firstLine="709"/>
        <w:jc w:val="both"/>
        <w:rPr>
          <w:rFonts w:ascii="Arial" w:hAnsi="Arial" w:cs="Arial"/>
        </w:rPr>
      </w:pPr>
      <w:r w:rsidRPr="00096D65">
        <w:rPr>
          <w:rFonts w:ascii="Arial" w:hAnsi="Arial" w:cs="Arial"/>
        </w:rPr>
        <w:t xml:space="preserve">До 14 дни от датата на сключването на договора за предоставяне на средства от Механизма </w:t>
      </w:r>
      <w:r w:rsidR="00F10985" w:rsidRPr="00096D65">
        <w:rPr>
          <w:rFonts w:ascii="Arial" w:hAnsi="Arial" w:cs="Arial"/>
        </w:rPr>
        <w:t>СНД</w:t>
      </w:r>
      <w:r w:rsidRPr="00096D65">
        <w:rPr>
          <w:rFonts w:ascii="Arial" w:hAnsi="Arial" w:cs="Arial"/>
        </w:rPr>
        <w:t xml:space="preserve"> организира информационна среща с крайните получатели и/или публикува </w:t>
      </w:r>
      <w:r w:rsidRPr="00096D65">
        <w:rPr>
          <w:rFonts w:ascii="Arial" w:hAnsi="Arial" w:cs="Arial"/>
        </w:rPr>
        <w:lastRenderedPageBreak/>
        <w:t>Ръководство за изпълнение на инвестициите за запознаване с изискванията за изпълнение на инвестициите по съответната процедура.</w:t>
      </w:r>
    </w:p>
    <w:p w14:paraId="1D6DB3FE" w14:textId="5B515256" w:rsidR="00B1615B" w:rsidRPr="00096D65" w:rsidRDefault="00B1615B" w:rsidP="003E294A">
      <w:pPr>
        <w:pStyle w:val="ListParagraph"/>
        <w:numPr>
          <w:ilvl w:val="1"/>
          <w:numId w:val="14"/>
        </w:numPr>
        <w:tabs>
          <w:tab w:val="left" w:pos="1134"/>
          <w:tab w:val="left" w:pos="1843"/>
        </w:tabs>
        <w:spacing w:line="276" w:lineRule="auto"/>
        <w:ind w:left="0" w:firstLine="567"/>
        <w:jc w:val="both"/>
        <w:rPr>
          <w:rFonts w:ascii="Arial" w:hAnsi="Arial" w:cs="Arial"/>
        </w:rPr>
      </w:pPr>
      <w:r w:rsidRPr="00096D65">
        <w:rPr>
          <w:rFonts w:ascii="Arial" w:hAnsi="Arial" w:cs="Arial"/>
        </w:rPr>
        <w:t>Когато КП се явява и администратор на държавна помощ, той е длъжен:</w:t>
      </w:r>
    </w:p>
    <w:p w14:paraId="149EE43A" w14:textId="6D28FA89"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Да познава и спазва националното и европейско законодателство в областта на държавните помощи;</w:t>
      </w:r>
    </w:p>
    <w:p w14:paraId="2EA64D74" w14:textId="77777777"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 xml:space="preserve">Да уведомява министъра на финансите за всяко намерение за предоставяне на нова държавна помощ или изменение на съществуваща в съответствие с приложимите разпоредби на Закона за държавните помощи и Правилника за неговото прилагане в зависимост от вида на помощта; </w:t>
      </w:r>
    </w:p>
    <w:p w14:paraId="3CF62073" w14:textId="77777777"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Да осигури съответствие на помощта с всички приложими изисквания на законодателството на национално и европейско ниво;</w:t>
      </w:r>
    </w:p>
    <w:p w14:paraId="4947B64A" w14:textId="77777777"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Да информира министъра на финансите за всяка предоставена държавна или минимална помощ и да въвежда информация в официалния Регистър на минималните помощи на сайта на Министерство на финансите (</w:t>
      </w:r>
      <w:hyperlink r:id="rId8" w:history="1">
        <w:r w:rsidRPr="00096D65">
          <w:rPr>
            <w:rStyle w:val="Hyperlink"/>
            <w:rFonts w:ascii="Arial" w:eastAsia="Times New Roman" w:hAnsi="Arial" w:cs="Arial"/>
            <w:lang w:eastAsia="bg-BG"/>
          </w:rPr>
          <w:t>http://minimis.minfin.bg/</w:t>
        </w:r>
      </w:hyperlink>
      <w:r w:rsidRPr="00096D65">
        <w:rPr>
          <w:rFonts w:ascii="Arial" w:eastAsia="Times New Roman" w:hAnsi="Arial" w:cs="Arial"/>
          <w:lang w:eastAsia="bg-BG"/>
        </w:rPr>
        <w:t>) в срок и по реда, определени в Закона за държавните помощи и Правилника за неговото прилагане;</w:t>
      </w:r>
    </w:p>
    <w:p w14:paraId="5F291EE8" w14:textId="1B4A0C26"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При окончателно отчитане да предоставя информация на СНД за размера на предоставената в резултат на изпълнението на проекта държавна или минимална помощ за всеки един от получатели</w:t>
      </w:r>
      <w:r w:rsidR="009F79DA" w:rsidRPr="00096D65">
        <w:rPr>
          <w:rFonts w:ascii="Arial" w:eastAsia="Times New Roman" w:hAnsi="Arial" w:cs="Arial"/>
          <w:lang w:eastAsia="bg-BG"/>
        </w:rPr>
        <w:t>те</w:t>
      </w:r>
      <w:r w:rsidR="0032534D" w:rsidRPr="00096D65">
        <w:rPr>
          <w:rFonts w:ascii="Arial" w:eastAsia="Times New Roman" w:hAnsi="Arial" w:cs="Arial"/>
          <w:lang w:eastAsia="bg-BG"/>
        </w:rPr>
        <w:t xml:space="preserve"> на помощ</w:t>
      </w:r>
      <w:r w:rsidRPr="00096D65">
        <w:rPr>
          <w:rFonts w:ascii="Arial" w:eastAsia="Times New Roman" w:hAnsi="Arial" w:cs="Arial"/>
          <w:lang w:eastAsia="bg-BG"/>
        </w:rPr>
        <w:t xml:space="preserve">; </w:t>
      </w:r>
    </w:p>
    <w:p w14:paraId="479384F2" w14:textId="77777777"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 xml:space="preserve">Да предоставя на всеки получател на държавна и минимална помощ в нормативно определения срок информация за вида, размера, основанието за предоставяне и съвместимостта на помощта чрез изрично позоваване на заглавието и номера на публикация в </w:t>
      </w:r>
      <w:r w:rsidRPr="00096D65">
        <w:rPr>
          <w:rFonts w:ascii="Arial" w:eastAsia="Times New Roman" w:hAnsi="Arial" w:cs="Arial"/>
          <w:i/>
          <w:lang w:eastAsia="bg-BG"/>
        </w:rPr>
        <w:t>Официален вестник на Европейския съюз</w:t>
      </w:r>
      <w:r w:rsidRPr="00096D65">
        <w:rPr>
          <w:rFonts w:ascii="Arial" w:eastAsia="Times New Roman" w:hAnsi="Arial" w:cs="Arial"/>
          <w:lang w:eastAsia="bg-BG"/>
        </w:rPr>
        <w:t>, както и произтичащите от получаването на помощта задължения за получателя;</w:t>
      </w:r>
    </w:p>
    <w:p w14:paraId="01600984" w14:textId="1813C722"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Да поддържа и съхранява информацията за предоставените от него държавни и минимални помощи във вида и формата, предвидени в Закона за държавните помощи и Правилника за неговото прилагане, като отговаря за нейната достоверност и при поискване осигурява достъп до нея на лица, определени от СНД, министъра на финансите или Европейската комисия;</w:t>
      </w:r>
    </w:p>
    <w:p w14:paraId="5C59B902" w14:textId="77777777"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Да публикува информация за предоставената помощ в съответствие с разпоредбите на Закона за държавните помощи и Правилника за неговото прилагане;</w:t>
      </w:r>
    </w:p>
    <w:p w14:paraId="791B7A6F" w14:textId="3ED54F53"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Да актуализира информацията за отпуснатата минимална/държавна помощ след приключване на предложението в официалния регистър на минималните помощи на сайта на Министерство на финансите, когато е приложимо;</w:t>
      </w:r>
    </w:p>
    <w:p w14:paraId="2E34F188" w14:textId="77777777"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Да упражнява контрол за спазване на мерките и условията, при които помощта е одобрена;</w:t>
      </w:r>
    </w:p>
    <w:p w14:paraId="4022B5F7" w14:textId="77777777"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Да поддържа капацитет и информираност относно правилата по държавните помощи, вкл. обучение на персонала;</w:t>
      </w:r>
    </w:p>
    <w:p w14:paraId="0EAB8A1E" w14:textId="77777777"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Да предприеме необходимите действия за възстановяването на неправомерна и несъвместима или неправилно използвана помощ съгласно Закона за държавните помощи;</w:t>
      </w:r>
    </w:p>
    <w:p w14:paraId="51628937" w14:textId="7F3D2E62" w:rsidR="00B1615B" w:rsidRPr="00096D65" w:rsidRDefault="00B1615B" w:rsidP="003E294A">
      <w:pPr>
        <w:numPr>
          <w:ilvl w:val="0"/>
          <w:numId w:val="33"/>
        </w:numPr>
        <w:tabs>
          <w:tab w:val="left" w:pos="1276"/>
          <w:tab w:val="left" w:pos="1701"/>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lastRenderedPageBreak/>
        <w:t xml:space="preserve">Да съхранява информацията относно всяка предоставена държавна помощ за период </w:t>
      </w:r>
      <w:r w:rsidR="004030E2" w:rsidRPr="00096D65">
        <w:rPr>
          <w:rFonts w:ascii="Arial" w:eastAsia="Times New Roman" w:hAnsi="Arial" w:cs="Arial"/>
          <w:lang w:eastAsia="bg-BG"/>
        </w:rPr>
        <w:t xml:space="preserve">не по-кратък от </w:t>
      </w:r>
      <w:r w:rsidRPr="00096D65">
        <w:rPr>
          <w:rFonts w:ascii="Arial" w:eastAsia="Times New Roman" w:hAnsi="Arial" w:cs="Arial"/>
          <w:lang w:eastAsia="bg-BG"/>
        </w:rPr>
        <w:t>10 години</w:t>
      </w:r>
      <w:r w:rsidR="004030E2" w:rsidRPr="00096D65">
        <w:rPr>
          <w:rFonts w:ascii="Arial" w:eastAsia="Times New Roman" w:hAnsi="Arial" w:cs="Arial"/>
          <w:lang w:eastAsia="bg-BG"/>
        </w:rPr>
        <w:t>, считано от датата на последното предоставяне на помощ по схема за държавна помощ или минимална помощ или от датата на предоставяне на индивидуална държавна помощ или минимална помощ.</w:t>
      </w:r>
    </w:p>
    <w:p w14:paraId="60428A83" w14:textId="6CDDBCEF" w:rsidR="00AD5350" w:rsidRPr="00096D65" w:rsidRDefault="00AD5350" w:rsidP="003E294A">
      <w:pPr>
        <w:spacing w:line="276" w:lineRule="auto"/>
        <w:ind w:firstLine="709"/>
        <w:rPr>
          <w:rFonts w:ascii="Arial" w:hAnsi="Arial" w:cs="Arial"/>
        </w:rPr>
      </w:pPr>
    </w:p>
    <w:p w14:paraId="73C8B780" w14:textId="43B97B66" w:rsidR="00820CE8" w:rsidRPr="00096D65" w:rsidRDefault="00781150" w:rsidP="003E294A">
      <w:pPr>
        <w:pStyle w:val="Heading1"/>
        <w:numPr>
          <w:ilvl w:val="0"/>
          <w:numId w:val="14"/>
        </w:numPr>
        <w:tabs>
          <w:tab w:val="left" w:pos="1134"/>
        </w:tabs>
        <w:spacing w:after="240" w:line="276" w:lineRule="auto"/>
        <w:ind w:left="0" w:firstLine="709"/>
        <w:rPr>
          <w:rFonts w:ascii="Arial" w:hAnsi="Arial" w:cs="Arial"/>
          <w:b/>
          <w:color w:val="auto"/>
          <w:sz w:val="22"/>
          <w:szCs w:val="22"/>
        </w:rPr>
      </w:pPr>
      <w:bookmarkStart w:id="4" w:name="_Toc112229413"/>
      <w:r w:rsidRPr="00096D65">
        <w:rPr>
          <w:rFonts w:ascii="Arial" w:hAnsi="Arial" w:cs="Arial"/>
          <w:b/>
          <w:color w:val="auto"/>
          <w:sz w:val="22"/>
          <w:szCs w:val="22"/>
        </w:rPr>
        <w:t>ЗАДЪЛЖЕНИЯ</w:t>
      </w:r>
      <w:r w:rsidR="009E159A" w:rsidRPr="00096D65">
        <w:rPr>
          <w:rFonts w:ascii="Arial" w:hAnsi="Arial" w:cs="Arial"/>
          <w:b/>
          <w:color w:val="auto"/>
          <w:sz w:val="22"/>
          <w:szCs w:val="22"/>
        </w:rPr>
        <w:t xml:space="preserve"> НА К</w:t>
      </w:r>
      <w:r w:rsidR="007E0C25" w:rsidRPr="00096D65">
        <w:rPr>
          <w:rFonts w:ascii="Arial" w:hAnsi="Arial" w:cs="Arial"/>
          <w:b/>
          <w:color w:val="auto"/>
          <w:sz w:val="22"/>
          <w:szCs w:val="22"/>
        </w:rPr>
        <w:t xml:space="preserve">РАЙНИТЕ </w:t>
      </w:r>
      <w:r w:rsidR="009E159A" w:rsidRPr="00096D65">
        <w:rPr>
          <w:rFonts w:ascii="Arial" w:hAnsi="Arial" w:cs="Arial"/>
          <w:b/>
          <w:color w:val="auto"/>
          <w:sz w:val="22"/>
          <w:szCs w:val="22"/>
        </w:rPr>
        <w:t>П</w:t>
      </w:r>
      <w:r w:rsidR="007E0C25" w:rsidRPr="00096D65">
        <w:rPr>
          <w:rFonts w:ascii="Arial" w:hAnsi="Arial" w:cs="Arial"/>
          <w:b/>
          <w:color w:val="auto"/>
          <w:sz w:val="22"/>
          <w:szCs w:val="22"/>
        </w:rPr>
        <w:t>ОЛУЧАТЕЛИ</w:t>
      </w:r>
      <w:bookmarkEnd w:id="4"/>
    </w:p>
    <w:p w14:paraId="5D5C5057" w14:textId="6629746F" w:rsidR="003D3121" w:rsidRPr="00096D65" w:rsidRDefault="00E768CD" w:rsidP="003E294A">
      <w:pPr>
        <w:pStyle w:val="ListParagraph"/>
        <w:numPr>
          <w:ilvl w:val="1"/>
          <w:numId w:val="14"/>
        </w:numPr>
        <w:tabs>
          <w:tab w:val="left" w:pos="709"/>
          <w:tab w:val="left" w:pos="1134"/>
        </w:tabs>
        <w:spacing w:after="240" w:line="276" w:lineRule="auto"/>
        <w:ind w:left="0" w:firstLine="567"/>
        <w:jc w:val="both"/>
        <w:rPr>
          <w:rFonts w:ascii="Arial" w:hAnsi="Arial" w:cs="Arial"/>
        </w:rPr>
      </w:pPr>
      <w:r w:rsidRPr="00096D65">
        <w:rPr>
          <w:rFonts w:ascii="Arial" w:hAnsi="Arial" w:cs="Arial"/>
        </w:rPr>
        <w:t xml:space="preserve">Крайният получател (КП) </w:t>
      </w:r>
      <w:r w:rsidR="007308DA" w:rsidRPr="00096D65">
        <w:rPr>
          <w:rFonts w:ascii="Arial" w:hAnsi="Arial" w:cs="Arial"/>
        </w:rPr>
        <w:t xml:space="preserve">е длъжен да изпълни поетите ангажименти съобразно договора за финансиране от НПВУ за одобрено предложение за изпълнение </w:t>
      </w:r>
      <w:r w:rsidR="003D3121" w:rsidRPr="00096D65">
        <w:rPr>
          <w:rFonts w:ascii="Arial" w:hAnsi="Arial" w:cs="Arial"/>
        </w:rPr>
        <w:t>на конкретните инвестиции в рамките на инвестиция „</w:t>
      </w:r>
      <w:r w:rsidR="00E20A53" w:rsidRPr="00096D65">
        <w:rPr>
          <w:rFonts w:ascii="Arial" w:hAnsi="Arial" w:cs="Arial"/>
        </w:rPr>
        <w:t>Екологосъобразна мобилност – пилотна схема за подкрепа на устойчивата градска мобилност</w:t>
      </w:r>
      <w:r w:rsidR="003D3121" w:rsidRPr="00096D65">
        <w:rPr>
          <w:rFonts w:ascii="Arial" w:hAnsi="Arial" w:cs="Arial"/>
        </w:rPr>
        <w:t>“ по стълб „</w:t>
      </w:r>
      <w:r w:rsidR="00E20A53" w:rsidRPr="00096D65">
        <w:rPr>
          <w:rFonts w:ascii="Arial" w:hAnsi="Arial" w:cs="Arial"/>
        </w:rPr>
        <w:t>Свързана</w:t>
      </w:r>
      <w:r w:rsidR="003D3121" w:rsidRPr="00096D65">
        <w:rPr>
          <w:rFonts w:ascii="Arial" w:hAnsi="Arial" w:cs="Arial"/>
        </w:rPr>
        <w:t xml:space="preserve"> България“, компонент </w:t>
      </w:r>
      <w:r w:rsidR="00685BFC" w:rsidRPr="00096D65">
        <w:rPr>
          <w:rFonts w:ascii="Arial" w:hAnsi="Arial" w:cs="Arial"/>
        </w:rPr>
        <w:t xml:space="preserve">8 </w:t>
      </w:r>
      <w:r w:rsidR="003D3121" w:rsidRPr="00096D65">
        <w:rPr>
          <w:rFonts w:ascii="Arial" w:hAnsi="Arial" w:cs="Arial"/>
        </w:rPr>
        <w:t>„</w:t>
      </w:r>
      <w:r w:rsidR="00685BFC" w:rsidRPr="00096D65">
        <w:rPr>
          <w:rFonts w:ascii="Arial" w:hAnsi="Arial" w:cs="Arial"/>
        </w:rPr>
        <w:t>Транспортна свързаност</w:t>
      </w:r>
      <w:r w:rsidR="003D3121" w:rsidRPr="00096D65">
        <w:rPr>
          <w:rFonts w:ascii="Arial" w:hAnsi="Arial" w:cs="Arial"/>
        </w:rPr>
        <w:t>“ на Националния план за възстановяване и устойчивост на Република България самостоятелно или в партньорство с други участници, идентифицирани в предложения</w:t>
      </w:r>
      <w:r w:rsidR="00AF47FF" w:rsidRPr="00096D65">
        <w:rPr>
          <w:rFonts w:ascii="Arial" w:hAnsi="Arial" w:cs="Arial"/>
        </w:rPr>
        <w:t>та</w:t>
      </w:r>
      <w:r w:rsidR="003D3121" w:rsidRPr="00096D65">
        <w:rPr>
          <w:rFonts w:ascii="Arial" w:hAnsi="Arial" w:cs="Arial"/>
        </w:rPr>
        <w:t xml:space="preserve">. </w:t>
      </w:r>
    </w:p>
    <w:p w14:paraId="39830521" w14:textId="77777777" w:rsidR="003D3121" w:rsidRPr="00096D65" w:rsidRDefault="003D3121" w:rsidP="003E294A">
      <w:pPr>
        <w:pStyle w:val="ListParagraph"/>
        <w:numPr>
          <w:ilvl w:val="1"/>
          <w:numId w:val="14"/>
        </w:numPr>
        <w:tabs>
          <w:tab w:val="left" w:pos="709"/>
          <w:tab w:val="left" w:pos="1134"/>
        </w:tabs>
        <w:spacing w:after="240" w:line="276" w:lineRule="auto"/>
        <w:ind w:left="0" w:firstLine="567"/>
        <w:jc w:val="both"/>
        <w:rPr>
          <w:rFonts w:ascii="Arial" w:hAnsi="Arial" w:cs="Arial"/>
        </w:rPr>
      </w:pPr>
      <w:r w:rsidRPr="00096D65">
        <w:rPr>
          <w:rFonts w:ascii="Arial" w:hAnsi="Arial" w:cs="Arial"/>
        </w:rPr>
        <w:t xml:space="preserve">В зависимост от спецификата на инвестицията КП създава организация, която гарантира: </w:t>
      </w:r>
    </w:p>
    <w:p w14:paraId="72688F90" w14:textId="77777777" w:rsidR="003D3121" w:rsidRPr="00096D65" w:rsidRDefault="003D3121"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 xml:space="preserve">Прилагането на процедури с цел да се осигури разумна увереност, че финансовите интереси на ЕС и българската държава са защитени и че целите на инвестициите ще бъдат постигнати при спазване на приложимото европейско и национално законодателство; </w:t>
      </w:r>
    </w:p>
    <w:p w14:paraId="30587994" w14:textId="77777777" w:rsidR="003D3121" w:rsidRPr="00096D65" w:rsidRDefault="003D3121"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 xml:space="preserve">Спазването на националното и европейско законодателство и недопускане извършването на нередности, включително измами, корупция, конфликт на интереси и двойно финансиране; </w:t>
      </w:r>
    </w:p>
    <w:p w14:paraId="44D48811" w14:textId="77777777" w:rsidR="00294C21" w:rsidRPr="00096D65" w:rsidRDefault="003D3121"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 xml:space="preserve">Управление на рисковете за постигане на горните цели чрез </w:t>
      </w:r>
      <w:r w:rsidR="00294C21" w:rsidRPr="00096D65">
        <w:rPr>
          <w:rFonts w:ascii="Arial" w:eastAsia="Calibri" w:hAnsi="Arial" w:cs="Arial"/>
        </w:rPr>
        <w:t>спазване на принципите за добро финансово управление (икономичност, ефикасност, ефективност и избягване на двойно финансиране); публичност и прозрачност; свободна и лоялна конкуренция, в съответствие с най-добрите практики в съответната област и в съответствие с настоящия договор за финансиране. За тази цел Крайният получател трябва да осигури необходимия административен, финансов и оперативен капацитет за пълното и точно изпълнение на проекта.</w:t>
      </w:r>
    </w:p>
    <w:p w14:paraId="3B26048D" w14:textId="6A68241D" w:rsidR="003D3121" w:rsidRPr="00096D65" w:rsidRDefault="003D3121"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 xml:space="preserve">Ръководителят на ведомството, в рамките на което е КП - бюджетните организации по смисъла на § 1, т. 5 от ДР на ЗПФ, организира изпълнението на всички възложени отговорности на КП при спазване на </w:t>
      </w:r>
      <w:r w:rsidR="00A6734A" w:rsidRPr="00096D65">
        <w:rPr>
          <w:rFonts w:ascii="Arial" w:eastAsia="Calibri" w:hAnsi="Arial" w:cs="Arial"/>
        </w:rPr>
        <w:t>ЗФУКПС</w:t>
      </w:r>
      <w:r w:rsidRPr="00096D65">
        <w:rPr>
          <w:rFonts w:ascii="Arial" w:eastAsia="Calibri" w:hAnsi="Arial" w:cs="Arial"/>
        </w:rPr>
        <w:t xml:space="preserve"> и „Указания за осъществяване на предварителен контрол за законосъобразност в организациите от публичния сектор“ и „Указания за последващи оценки на изпълнението в организациите от публичния сектор“, утвърдени от министъра на финансите.</w:t>
      </w:r>
    </w:p>
    <w:p w14:paraId="536E8365" w14:textId="0FF4BF9A" w:rsidR="00BF2A21" w:rsidRPr="00096D65" w:rsidRDefault="003D3121" w:rsidP="003E294A">
      <w:pPr>
        <w:pStyle w:val="ListParagraph"/>
        <w:numPr>
          <w:ilvl w:val="1"/>
          <w:numId w:val="14"/>
        </w:numPr>
        <w:tabs>
          <w:tab w:val="left" w:pos="709"/>
          <w:tab w:val="left" w:pos="1134"/>
        </w:tabs>
        <w:spacing w:after="240" w:line="276" w:lineRule="auto"/>
        <w:ind w:left="0" w:firstLine="567"/>
        <w:jc w:val="both"/>
        <w:rPr>
          <w:rFonts w:ascii="Arial" w:hAnsi="Arial" w:cs="Arial"/>
        </w:rPr>
      </w:pPr>
      <w:r w:rsidRPr="00096D65">
        <w:rPr>
          <w:rFonts w:ascii="Arial" w:hAnsi="Arial" w:cs="Arial"/>
        </w:rPr>
        <w:t>В рамките на горепосочените контролни дейности</w:t>
      </w:r>
      <w:r w:rsidR="00485FCF" w:rsidRPr="00096D65">
        <w:rPr>
          <w:rFonts w:ascii="Arial" w:hAnsi="Arial" w:cs="Arial"/>
        </w:rPr>
        <w:t>,</w:t>
      </w:r>
      <w:r w:rsidRPr="00096D65">
        <w:rPr>
          <w:rFonts w:ascii="Arial" w:hAnsi="Arial" w:cs="Arial"/>
        </w:rPr>
        <w:t xml:space="preserve"> КП отговарят за изпълнението на инвестицията като осъществяват контрол върху изпълнителите. </w:t>
      </w:r>
    </w:p>
    <w:p w14:paraId="3C896638" w14:textId="5B7BBEA9" w:rsidR="003D3121" w:rsidRPr="00096D65" w:rsidRDefault="003D3121" w:rsidP="003E294A">
      <w:pPr>
        <w:pStyle w:val="ListParagraph"/>
        <w:numPr>
          <w:ilvl w:val="1"/>
          <w:numId w:val="14"/>
        </w:numPr>
        <w:tabs>
          <w:tab w:val="left" w:pos="709"/>
          <w:tab w:val="left" w:pos="1134"/>
        </w:tabs>
        <w:spacing w:after="240" w:line="276" w:lineRule="auto"/>
        <w:ind w:left="0" w:firstLine="567"/>
        <w:jc w:val="both"/>
        <w:rPr>
          <w:rFonts w:ascii="Arial" w:hAnsi="Arial" w:cs="Arial"/>
        </w:rPr>
      </w:pPr>
      <w:r w:rsidRPr="00096D65">
        <w:rPr>
          <w:rFonts w:ascii="Arial" w:hAnsi="Arial" w:cs="Arial"/>
        </w:rPr>
        <w:t>С оглед гарантиране на целите на организациите и адекватното управление на рисковете за постигането им, КП:</w:t>
      </w:r>
    </w:p>
    <w:p w14:paraId="70A2DB64" w14:textId="5C8B959C" w:rsidR="00DD5ABB" w:rsidRPr="00096D65" w:rsidRDefault="00294C21"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Предвид</w:t>
      </w:r>
      <w:r w:rsidR="003D3121" w:rsidRPr="00096D65">
        <w:rPr>
          <w:rFonts w:ascii="Arial" w:eastAsia="Times New Roman" w:hAnsi="Arial" w:cs="Arial"/>
          <w:lang w:eastAsia="bg-BG"/>
        </w:rPr>
        <w:t xml:space="preserve">, че изпълнението на инвестицията се осъществява от КП в партньорство, </w:t>
      </w:r>
      <w:r w:rsidR="00147FDD" w:rsidRPr="00096D65">
        <w:rPr>
          <w:rFonts w:ascii="Arial" w:eastAsia="Times New Roman" w:hAnsi="Arial" w:cs="Arial"/>
          <w:lang w:eastAsia="bg-BG"/>
        </w:rPr>
        <w:t xml:space="preserve">следва да </w:t>
      </w:r>
      <w:r w:rsidR="00485FCF" w:rsidRPr="00096D65">
        <w:rPr>
          <w:rFonts w:ascii="Arial" w:eastAsia="Times New Roman" w:hAnsi="Arial" w:cs="Arial"/>
          <w:lang w:eastAsia="bg-BG"/>
        </w:rPr>
        <w:t>са</w:t>
      </w:r>
      <w:r w:rsidR="00147FDD" w:rsidRPr="00096D65">
        <w:rPr>
          <w:rFonts w:ascii="Arial" w:eastAsia="Times New Roman" w:hAnsi="Arial" w:cs="Arial"/>
          <w:lang w:eastAsia="bg-BG"/>
        </w:rPr>
        <w:t xml:space="preserve"> налице партньорските споразумения между КП</w:t>
      </w:r>
      <w:r w:rsidR="003D3121" w:rsidRPr="00096D65">
        <w:rPr>
          <w:rFonts w:ascii="Arial" w:eastAsia="Times New Roman" w:hAnsi="Arial" w:cs="Arial"/>
          <w:lang w:eastAsia="bg-BG"/>
        </w:rPr>
        <w:t xml:space="preserve">, в </w:t>
      </w:r>
      <w:r w:rsidR="00485FCF" w:rsidRPr="00096D65">
        <w:rPr>
          <w:rFonts w:ascii="Arial" w:eastAsia="Times New Roman" w:hAnsi="Arial" w:cs="Arial"/>
          <w:lang w:eastAsia="bg-BG"/>
        </w:rPr>
        <w:t xml:space="preserve">които </w:t>
      </w:r>
      <w:r w:rsidR="003D3121" w:rsidRPr="00096D65">
        <w:rPr>
          <w:rFonts w:ascii="Arial" w:eastAsia="Times New Roman" w:hAnsi="Arial" w:cs="Arial"/>
          <w:lang w:eastAsia="bg-BG"/>
        </w:rPr>
        <w:t>се определя водещ КП, отговорен за цялостното изпълнение на инвестицията</w:t>
      </w:r>
      <w:r w:rsidR="00147FDD" w:rsidRPr="00096D65">
        <w:rPr>
          <w:rFonts w:ascii="Arial" w:eastAsia="Times New Roman" w:hAnsi="Arial" w:cs="Arial"/>
          <w:lang w:eastAsia="bg-BG"/>
        </w:rPr>
        <w:t xml:space="preserve"> и </w:t>
      </w:r>
      <w:r w:rsidR="003D3121" w:rsidRPr="00096D65">
        <w:rPr>
          <w:rFonts w:ascii="Arial" w:eastAsia="Times New Roman" w:hAnsi="Arial" w:cs="Arial"/>
          <w:lang w:eastAsia="bg-BG"/>
        </w:rPr>
        <w:t xml:space="preserve">се определят конкретните отговорности </w:t>
      </w:r>
      <w:r w:rsidR="003D3121" w:rsidRPr="00096D65">
        <w:rPr>
          <w:rFonts w:ascii="Arial" w:eastAsia="Times New Roman" w:hAnsi="Arial" w:cs="Arial"/>
          <w:lang w:eastAsia="bg-BG"/>
        </w:rPr>
        <w:lastRenderedPageBreak/>
        <w:t xml:space="preserve">на всеки партньор; </w:t>
      </w:r>
      <w:r w:rsidR="00DD5ABB" w:rsidRPr="00096D65">
        <w:rPr>
          <w:rFonts w:ascii="Arial" w:eastAsia="Times New Roman" w:hAnsi="Arial" w:cs="Arial"/>
          <w:lang w:eastAsia="bg-BG"/>
        </w:rPr>
        <w:t xml:space="preserve">Партньорите участват в изпълнението на проекта и техните разходи са допустими и подлежат на доказване на същото основание, както и разходите, направени от крайния получател. </w:t>
      </w:r>
    </w:p>
    <w:p w14:paraId="422BDB0E" w14:textId="71F75D15" w:rsidR="00D60B08" w:rsidRPr="00096D65" w:rsidRDefault="00D60B08"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 xml:space="preserve">Крайният получател изпълнява задълженията си самостоятелно или съвместно с един или повече партньори, ако такива са посочени в описанието на проекта и договор за финансиране. </w:t>
      </w:r>
    </w:p>
    <w:p w14:paraId="34170517" w14:textId="39BADF8C" w:rsidR="003D3121" w:rsidRPr="00096D65" w:rsidRDefault="003D3121"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КП, публични и секторни възложители, възлагат дейностите за изпълнение на инвестицията по реда на ЗОП и ППЗОП. В случай, че КП не са възложители по ЗОП и възлагат строителство, доставки и услуги над праговете по ЗОП за сключване на договор без процедура, те следват приложимия специфичен за МВУ нормативен ред, регламентиран в</w:t>
      </w:r>
      <w:r w:rsidR="00607E52" w:rsidRPr="00096D65">
        <w:rPr>
          <w:rFonts w:ascii="Arial" w:eastAsia="Times New Roman" w:hAnsi="Arial" w:cs="Arial"/>
          <w:lang w:eastAsia="bg-BG"/>
        </w:rPr>
        <w:t xml:space="preserve"> Постановление на Министерския съвет за определяне на правилата за възлагане на дейности по проекти от крайни получатели на средства от Механизма за възстановяване и устойчивост</w:t>
      </w:r>
      <w:r w:rsidRPr="00096D65">
        <w:rPr>
          <w:rFonts w:ascii="Arial" w:eastAsia="Times New Roman" w:hAnsi="Arial" w:cs="Arial"/>
          <w:lang w:eastAsia="bg-BG"/>
        </w:rPr>
        <w:t>;</w:t>
      </w:r>
    </w:p>
    <w:p w14:paraId="722B19BF" w14:textId="1B27C24F" w:rsidR="003D3121" w:rsidRPr="00096D65" w:rsidRDefault="003D3121"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Осъществяват контрол върху изпълнителите с оглед качествено и в срок изпълнение съгласно сключените договори. Тази дейност се документира и съответната одитна следа се осигурява от КП;</w:t>
      </w:r>
    </w:p>
    <w:p w14:paraId="7A879EC8" w14:textId="28DD3AA9" w:rsidR="003D3121" w:rsidRPr="00096D65" w:rsidRDefault="003D3121"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 xml:space="preserve">Представят в ИС за </w:t>
      </w:r>
      <w:r w:rsidR="00C07343" w:rsidRPr="00096D65">
        <w:rPr>
          <w:rFonts w:ascii="Arial" w:eastAsia="Times New Roman" w:hAnsi="Arial" w:cs="Arial"/>
          <w:lang w:eastAsia="bg-BG"/>
        </w:rPr>
        <w:t>Механизма</w:t>
      </w:r>
      <w:r w:rsidRPr="00096D65">
        <w:rPr>
          <w:rFonts w:ascii="Arial" w:eastAsia="Times New Roman" w:hAnsi="Arial" w:cs="Arial"/>
          <w:lang w:eastAsia="bg-BG"/>
        </w:rPr>
        <w:t xml:space="preserve"> финансово-технически отчет (ФТО)</w:t>
      </w:r>
      <w:r w:rsidR="00554CCE" w:rsidRPr="00096D65">
        <w:rPr>
          <w:rFonts w:ascii="Arial" w:eastAsia="Times New Roman" w:hAnsi="Arial" w:cs="Arial"/>
          <w:lang w:eastAsia="bg-BG"/>
        </w:rPr>
        <w:t xml:space="preserve"> със съдържание и в срокове съгласно настоящите условия.</w:t>
      </w:r>
    </w:p>
    <w:p w14:paraId="3FE35C29" w14:textId="511ECD82" w:rsidR="003D3121" w:rsidRPr="00096D65" w:rsidRDefault="003D3121"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 xml:space="preserve">Текущо попълват информация в ИС за </w:t>
      </w:r>
      <w:r w:rsidR="000A594D" w:rsidRPr="00096D65">
        <w:rPr>
          <w:rFonts w:ascii="Arial" w:eastAsia="Times New Roman" w:hAnsi="Arial" w:cs="Arial"/>
          <w:lang w:eastAsia="bg-BG"/>
        </w:rPr>
        <w:t>Механизма</w:t>
      </w:r>
      <w:r w:rsidRPr="00096D65">
        <w:rPr>
          <w:rFonts w:ascii="Arial" w:eastAsia="Times New Roman" w:hAnsi="Arial" w:cs="Arial"/>
          <w:lang w:eastAsia="bg-BG"/>
        </w:rPr>
        <w:t xml:space="preserve"> относно: сключени договори с изпълнители (вкл. банковата идентификация на сметка), </w:t>
      </w:r>
      <w:proofErr w:type="spellStart"/>
      <w:r w:rsidRPr="00096D65">
        <w:rPr>
          <w:rFonts w:ascii="Arial" w:eastAsia="Times New Roman" w:hAnsi="Arial" w:cs="Arial"/>
          <w:lang w:eastAsia="bg-BG"/>
        </w:rPr>
        <w:t>разходооправдателни</w:t>
      </w:r>
      <w:proofErr w:type="spellEnd"/>
      <w:r w:rsidRPr="00096D65">
        <w:rPr>
          <w:rFonts w:ascii="Arial" w:eastAsia="Times New Roman" w:hAnsi="Arial" w:cs="Arial"/>
          <w:lang w:eastAsia="bg-BG"/>
        </w:rPr>
        <w:t xml:space="preserve"> и платежни документи, прогноза за плащане; документи, доказващи изпълнение – сертификати, актове и др., в зависимост от спецификата на инвестицията;</w:t>
      </w:r>
    </w:p>
    <w:p w14:paraId="10537454" w14:textId="2A06BAE3" w:rsidR="003D3121" w:rsidRPr="00096D65" w:rsidRDefault="003D3121"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Осигуряват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 Аналитична отчетност се прилага и при финансиране на допълващи дейности, извършвани в изпълнение на инвестицията със собствени средства на КП. За дейностите, изпълнявани от партньори на водещия КП, аналитичната отчетност се осигурява от партньорската организация.</w:t>
      </w:r>
    </w:p>
    <w:p w14:paraId="6CA26F6A" w14:textId="25BED14A" w:rsidR="003D3121" w:rsidRPr="00096D65" w:rsidRDefault="003D3121"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Осигуряват достъп за извършване на проверка на място на инвестицията, в т.ч. до екипа за управление на инвестицията, активите, свързани с нея, до цялата документация, включително електронни документи, които се съхраняват в организацията и са необходими за осъществяване на проверките от национални и европейски контролни и одитни органи, както и до съхраняваните при партньора документи, ако е приложимо;</w:t>
      </w:r>
    </w:p>
    <w:p w14:paraId="2E99187D" w14:textId="7AE4F4F1" w:rsidR="003D3121" w:rsidRPr="00096D65" w:rsidRDefault="003D3121"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 xml:space="preserve">КП </w:t>
      </w:r>
      <w:r w:rsidR="00081F7E" w:rsidRPr="00096D65">
        <w:rPr>
          <w:rFonts w:ascii="Arial" w:eastAsia="Times New Roman" w:hAnsi="Arial" w:cs="Arial"/>
          <w:lang w:eastAsia="bg-BG"/>
        </w:rPr>
        <w:t xml:space="preserve">и партньори </w:t>
      </w:r>
      <w:r w:rsidRPr="00096D65">
        <w:rPr>
          <w:rFonts w:ascii="Arial" w:eastAsia="Times New Roman" w:hAnsi="Arial" w:cs="Arial"/>
          <w:lang w:eastAsia="bg-BG"/>
        </w:rPr>
        <w:t xml:space="preserve">отговарят, съгласно чл. 132 от </w:t>
      </w:r>
      <w:r w:rsidR="0052584A" w:rsidRPr="00096D65">
        <w:rPr>
          <w:rFonts w:ascii="Arial" w:eastAsia="Times New Roman" w:hAnsi="Arial" w:cs="Arial"/>
          <w:lang w:eastAsia="bg-BG"/>
        </w:rPr>
        <w:t xml:space="preserve">Регламент </w:t>
      </w:r>
      <w:r w:rsidR="00DC1B79" w:rsidRPr="00096D65">
        <w:rPr>
          <w:rFonts w:ascii="Arial" w:eastAsia="Times New Roman" w:hAnsi="Arial" w:cs="Arial"/>
          <w:lang w:eastAsia="bg-BG"/>
        </w:rPr>
        <w:t>(ЕС</w:t>
      </w:r>
      <w:r w:rsidR="009E4C66" w:rsidRPr="00096D65">
        <w:rPr>
          <w:rFonts w:ascii="Arial" w:hAnsi="Arial" w:cs="Arial"/>
        </w:rPr>
        <w:t xml:space="preserve">, </w:t>
      </w:r>
      <w:proofErr w:type="spellStart"/>
      <w:r w:rsidR="009E4C66" w:rsidRPr="00096D65">
        <w:rPr>
          <w:rFonts w:ascii="Arial" w:hAnsi="Arial" w:cs="Arial"/>
        </w:rPr>
        <w:t>Евратом</w:t>
      </w:r>
      <w:proofErr w:type="spellEnd"/>
      <w:r w:rsidR="00DC1B79" w:rsidRPr="00096D65">
        <w:rPr>
          <w:rFonts w:ascii="Arial" w:eastAsia="Times New Roman" w:hAnsi="Arial" w:cs="Arial"/>
          <w:lang w:eastAsia="bg-BG"/>
        </w:rPr>
        <w:t xml:space="preserve">) </w:t>
      </w:r>
      <w:r w:rsidR="0052584A" w:rsidRPr="00096D65">
        <w:rPr>
          <w:rFonts w:ascii="Arial" w:eastAsia="Times New Roman" w:hAnsi="Arial" w:cs="Arial"/>
          <w:lang w:eastAsia="bg-BG"/>
        </w:rPr>
        <w:t>2018/1046</w:t>
      </w:r>
      <w:r w:rsidRPr="00096D65">
        <w:rPr>
          <w:rFonts w:ascii="Arial" w:eastAsia="Times New Roman" w:hAnsi="Arial" w:cs="Arial"/>
          <w:lang w:eastAsia="bg-BG"/>
        </w:rPr>
        <w:t xml:space="preserve">, за съхранението на документация и </w:t>
      </w:r>
      <w:proofErr w:type="spellStart"/>
      <w:r w:rsidRPr="00096D65">
        <w:rPr>
          <w:rFonts w:ascii="Arial" w:eastAsia="Times New Roman" w:hAnsi="Arial" w:cs="Arial"/>
          <w:lang w:eastAsia="bg-BG"/>
        </w:rPr>
        <w:t>разходооправдателни</w:t>
      </w:r>
      <w:proofErr w:type="spellEnd"/>
      <w:r w:rsidRPr="00096D65">
        <w:rPr>
          <w:rFonts w:ascii="Arial" w:eastAsia="Times New Roman" w:hAnsi="Arial" w:cs="Arial"/>
          <w:lang w:eastAsia="bg-BG"/>
        </w:rPr>
        <w:t xml:space="preserve"> документи, </w:t>
      </w:r>
      <w:r w:rsidR="00CF0AB1" w:rsidRPr="00096D65">
        <w:rPr>
          <w:rFonts w:ascii="Arial" w:eastAsia="Times New Roman" w:hAnsi="Arial" w:cs="Arial"/>
          <w:lang w:eastAsia="bg-BG"/>
        </w:rPr>
        <w:t xml:space="preserve">записи в счетоводната/разплащателна система, </w:t>
      </w:r>
      <w:r w:rsidRPr="00096D65">
        <w:rPr>
          <w:rFonts w:ascii="Arial" w:eastAsia="Times New Roman" w:hAnsi="Arial" w:cs="Arial"/>
          <w:lang w:eastAsia="bg-BG"/>
        </w:rPr>
        <w:t>включително статистически данни и други данни, отнасящи се до финансирането, както и записи и документи в електронен формат, в продължение на пет години след плащането на баланса (окончателно плащане) или, когато няма такова плащане, след трансакцията на последното плащане. Когато финансирането не надхвърля 60 000 EUR, този срок е три години;</w:t>
      </w:r>
    </w:p>
    <w:p w14:paraId="424D4B4D" w14:textId="271FEA76" w:rsidR="003D3121" w:rsidRPr="00096D65" w:rsidRDefault="003D3121"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lastRenderedPageBreak/>
        <w:t xml:space="preserve">Като изключение от общото правило по чл. 132 от </w:t>
      </w:r>
      <w:r w:rsidR="007C19E5" w:rsidRPr="00096D65">
        <w:rPr>
          <w:rFonts w:ascii="Arial" w:eastAsia="Times New Roman" w:hAnsi="Arial" w:cs="Arial"/>
          <w:lang w:eastAsia="bg-BG"/>
        </w:rPr>
        <w:t xml:space="preserve">Регламент </w:t>
      </w:r>
      <w:r w:rsidR="00DC1B79" w:rsidRPr="00096D65">
        <w:rPr>
          <w:rFonts w:ascii="Arial" w:eastAsia="Times New Roman" w:hAnsi="Arial" w:cs="Arial"/>
          <w:lang w:eastAsia="bg-BG"/>
        </w:rPr>
        <w:t>(ЕС</w:t>
      </w:r>
      <w:r w:rsidR="009E4C66" w:rsidRPr="00096D65">
        <w:rPr>
          <w:rFonts w:ascii="Arial" w:hAnsi="Arial" w:cs="Arial"/>
        </w:rPr>
        <w:t xml:space="preserve">, </w:t>
      </w:r>
      <w:proofErr w:type="spellStart"/>
      <w:r w:rsidR="009E4C66" w:rsidRPr="00096D65">
        <w:rPr>
          <w:rFonts w:ascii="Arial" w:hAnsi="Arial" w:cs="Arial"/>
        </w:rPr>
        <w:t>Евратом</w:t>
      </w:r>
      <w:proofErr w:type="spellEnd"/>
      <w:r w:rsidR="00DC1B79" w:rsidRPr="00096D65">
        <w:rPr>
          <w:rFonts w:ascii="Arial" w:eastAsia="Times New Roman" w:hAnsi="Arial" w:cs="Arial"/>
          <w:lang w:eastAsia="bg-BG"/>
        </w:rPr>
        <w:t xml:space="preserve">) </w:t>
      </w:r>
      <w:r w:rsidR="007C19E5" w:rsidRPr="00096D65">
        <w:rPr>
          <w:rFonts w:ascii="Arial" w:eastAsia="Times New Roman" w:hAnsi="Arial" w:cs="Arial"/>
          <w:lang w:eastAsia="bg-BG"/>
        </w:rPr>
        <w:t xml:space="preserve">2018/1046 </w:t>
      </w:r>
      <w:r w:rsidRPr="00096D65">
        <w:rPr>
          <w:rFonts w:ascii="Arial" w:eastAsia="Times New Roman" w:hAnsi="Arial" w:cs="Arial"/>
          <w:lang w:eastAsia="bg-BG"/>
        </w:rPr>
        <w:t xml:space="preserve">за съхранение на документация, информацията и документите, отнасящи се до одити, обжалвания, съдебни спорове, искове във връзка с правни задължения или с разследвания на ОЛАФ, се съхраняват до приключването на тези одити, обжалвания, съдебни спорове, искове или разследвания. Във връзка с информация и документи, отнасящи се до разследвания на ОЛАФ, задължението за съхранение на документация за срок, различен от този по чл. 132 на </w:t>
      </w:r>
      <w:r w:rsidR="007C19E5" w:rsidRPr="00096D65">
        <w:rPr>
          <w:rFonts w:ascii="Arial" w:eastAsia="Times New Roman" w:hAnsi="Arial" w:cs="Arial"/>
          <w:lang w:eastAsia="bg-BG"/>
        </w:rPr>
        <w:t xml:space="preserve">Регламент </w:t>
      </w:r>
      <w:r w:rsidR="00DC1B79" w:rsidRPr="00096D65">
        <w:rPr>
          <w:rFonts w:ascii="Arial" w:eastAsia="Times New Roman" w:hAnsi="Arial" w:cs="Arial"/>
          <w:lang w:eastAsia="bg-BG"/>
        </w:rPr>
        <w:t>(ЕС</w:t>
      </w:r>
      <w:r w:rsidR="009E4C66" w:rsidRPr="00096D65">
        <w:rPr>
          <w:rFonts w:ascii="Arial" w:hAnsi="Arial" w:cs="Arial"/>
        </w:rPr>
        <w:t xml:space="preserve">, </w:t>
      </w:r>
      <w:proofErr w:type="spellStart"/>
      <w:r w:rsidR="009E4C66" w:rsidRPr="00096D65">
        <w:rPr>
          <w:rFonts w:ascii="Arial" w:hAnsi="Arial" w:cs="Arial"/>
        </w:rPr>
        <w:t>Евратом</w:t>
      </w:r>
      <w:proofErr w:type="spellEnd"/>
      <w:r w:rsidR="00DC1B79" w:rsidRPr="00096D65">
        <w:rPr>
          <w:rFonts w:ascii="Arial" w:eastAsia="Times New Roman" w:hAnsi="Arial" w:cs="Arial"/>
          <w:lang w:eastAsia="bg-BG"/>
        </w:rPr>
        <w:t xml:space="preserve">) </w:t>
      </w:r>
      <w:r w:rsidR="007C19E5" w:rsidRPr="00096D65">
        <w:rPr>
          <w:rFonts w:ascii="Arial" w:eastAsia="Times New Roman" w:hAnsi="Arial" w:cs="Arial"/>
          <w:lang w:eastAsia="bg-BG"/>
        </w:rPr>
        <w:t>2018/1046</w:t>
      </w:r>
      <w:r w:rsidRPr="00096D65">
        <w:rPr>
          <w:rFonts w:ascii="Arial" w:eastAsia="Times New Roman" w:hAnsi="Arial" w:cs="Arial"/>
          <w:lang w:eastAsia="bg-BG"/>
        </w:rPr>
        <w:t>, се прилага след уведомяването на адресата на тези разследвания;</w:t>
      </w:r>
    </w:p>
    <w:p w14:paraId="2A4EA549" w14:textId="5FC88E6C" w:rsidR="003D3121" w:rsidRPr="00096D65" w:rsidRDefault="003D3121"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Информацията и документите се съхраняват под формата на оригинали или заверени копия на оригиналите или на общоприети носители на информация, включително електронни версии на оригинални документи или документи, съществуващи единствено в електронен формат. При съществуващи електронни версии не се изискват оригинали, когато тези документи отговарят на приложимите правни изисквания, за да се смятат за равностойни на оригиналите и да се използват за одитни цели;</w:t>
      </w:r>
    </w:p>
    <w:p w14:paraId="2627B2F8" w14:textId="246FCE4A" w:rsidR="007D6F1F" w:rsidRPr="00096D65" w:rsidRDefault="003D3121"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 xml:space="preserve">Със сключването на договор за финансиране всеки КП поема задължение за събиране и въвеждане в ИС за </w:t>
      </w:r>
      <w:r w:rsidR="00582638" w:rsidRPr="00096D65">
        <w:rPr>
          <w:rFonts w:ascii="Arial" w:eastAsia="Times New Roman" w:hAnsi="Arial" w:cs="Arial"/>
          <w:lang w:eastAsia="bg-BG"/>
        </w:rPr>
        <w:t>Механизма</w:t>
      </w:r>
      <w:r w:rsidRPr="00096D65">
        <w:rPr>
          <w:rFonts w:ascii="Arial" w:eastAsia="Times New Roman" w:hAnsi="Arial" w:cs="Arial"/>
          <w:lang w:eastAsia="bg-BG"/>
        </w:rPr>
        <w:t xml:space="preserve"> на следните данни по чл. 22, параграф 2, буква „г“ на Регламент (ЕС) 2021/241 за създаване на МВУ: наименование на изпълнителя, включително членовете на обединението (ако изпълнителят е Дружество по Закона за задълженията и договорите) и подизпълнителя, когато крайният получател на средствата е възлагащ орган в съответствие с правото на Съюза или с националното право в областта на обществените поръчки и собствено(и) име(на), фамилно(и) име(на) и дата на раждане на действителния(те) собственик(</w:t>
      </w:r>
      <w:proofErr w:type="spellStart"/>
      <w:r w:rsidRPr="00096D65">
        <w:rPr>
          <w:rFonts w:ascii="Arial" w:eastAsia="Times New Roman" w:hAnsi="Arial" w:cs="Arial"/>
          <w:lang w:eastAsia="bg-BG"/>
        </w:rPr>
        <w:t>ци</w:t>
      </w:r>
      <w:proofErr w:type="spellEnd"/>
      <w:r w:rsidRPr="00096D65">
        <w:rPr>
          <w:rFonts w:ascii="Arial" w:eastAsia="Times New Roman" w:hAnsi="Arial" w:cs="Arial"/>
          <w:lang w:eastAsia="bg-BG"/>
        </w:rPr>
        <w:t xml:space="preserve">) на изпълнителя по смисъла на § 2 от допълнителните разпоредби на националния </w:t>
      </w:r>
      <w:r w:rsidR="00582638" w:rsidRPr="00096D65">
        <w:rPr>
          <w:rFonts w:ascii="Arial" w:eastAsia="Times New Roman" w:hAnsi="Arial" w:cs="Arial"/>
          <w:lang w:eastAsia="bg-BG"/>
        </w:rPr>
        <w:t>ЗМИП</w:t>
      </w:r>
      <w:r w:rsidRPr="00096D65">
        <w:rPr>
          <w:rFonts w:ascii="Arial" w:eastAsia="Times New Roman" w:hAnsi="Arial" w:cs="Arial"/>
          <w:lang w:eastAsia="bg-BG"/>
        </w:rPr>
        <w:t>, въвеждащ изискването на член 3, точка 6 от Директива (ЕС) 2015/849 на Европейския парламент и на Съ</w:t>
      </w:r>
      <w:r w:rsidR="00C84380" w:rsidRPr="00096D65">
        <w:rPr>
          <w:rFonts w:ascii="Arial" w:eastAsia="Times New Roman" w:hAnsi="Arial" w:cs="Arial"/>
          <w:lang w:eastAsia="bg-BG"/>
        </w:rPr>
        <w:t xml:space="preserve">вета. </w:t>
      </w:r>
    </w:p>
    <w:p w14:paraId="5C099894" w14:textId="7049AE84" w:rsidR="003D3121" w:rsidRPr="00096D65" w:rsidRDefault="00C84380" w:rsidP="003E294A">
      <w:pPr>
        <w:numPr>
          <w:ilvl w:val="0"/>
          <w:numId w:val="51"/>
        </w:numPr>
        <w:tabs>
          <w:tab w:val="left" w:pos="1276"/>
          <w:tab w:val="left" w:pos="1701"/>
          <w:tab w:val="left" w:pos="1843"/>
        </w:tabs>
        <w:autoSpaceDE w:val="0"/>
        <w:autoSpaceDN w:val="0"/>
        <w:adjustRightInd w:val="0"/>
        <w:spacing w:before="120" w:after="120" w:line="276" w:lineRule="auto"/>
        <w:ind w:left="0" w:firstLine="851"/>
        <w:jc w:val="both"/>
        <w:rPr>
          <w:rFonts w:ascii="Arial" w:eastAsia="Times New Roman" w:hAnsi="Arial" w:cs="Arial"/>
          <w:lang w:eastAsia="bg-BG"/>
        </w:rPr>
      </w:pPr>
      <w:r w:rsidRPr="00096D65">
        <w:rPr>
          <w:rFonts w:ascii="Arial" w:eastAsia="Times New Roman" w:hAnsi="Arial" w:cs="Arial"/>
          <w:lang w:eastAsia="bg-BG"/>
        </w:rPr>
        <w:t xml:space="preserve">Въз основа на подписания </w:t>
      </w:r>
      <w:r w:rsidR="003D3121" w:rsidRPr="00096D65">
        <w:rPr>
          <w:rFonts w:ascii="Arial" w:eastAsia="Times New Roman" w:hAnsi="Arial" w:cs="Arial"/>
          <w:lang w:eastAsia="bg-BG"/>
        </w:rPr>
        <w:t>договор за финансиране</w:t>
      </w:r>
      <w:r w:rsidR="003E5FC7" w:rsidRPr="00096D65">
        <w:rPr>
          <w:rFonts w:ascii="Arial" w:eastAsia="Times New Roman" w:hAnsi="Arial" w:cs="Arial"/>
          <w:lang w:eastAsia="bg-BG"/>
        </w:rPr>
        <w:t>,</w:t>
      </w:r>
      <w:r w:rsidR="003D3121" w:rsidRPr="00096D65">
        <w:rPr>
          <w:rFonts w:ascii="Arial" w:eastAsia="Times New Roman" w:hAnsi="Arial" w:cs="Arial"/>
          <w:lang w:eastAsia="bg-BG"/>
        </w:rPr>
        <w:t xml:space="preserve"> всеки КП е ангажиран да информира </w:t>
      </w:r>
      <w:r w:rsidR="00582638" w:rsidRPr="00096D65">
        <w:rPr>
          <w:rFonts w:ascii="Arial" w:eastAsia="Times New Roman" w:hAnsi="Arial" w:cs="Arial"/>
          <w:lang w:eastAsia="bg-BG"/>
        </w:rPr>
        <w:t xml:space="preserve">СНД </w:t>
      </w:r>
      <w:r w:rsidR="003D3121" w:rsidRPr="00096D65">
        <w:rPr>
          <w:rFonts w:ascii="Arial" w:eastAsia="Times New Roman" w:hAnsi="Arial" w:cs="Arial"/>
          <w:lang w:eastAsia="bg-BG"/>
        </w:rPr>
        <w:t xml:space="preserve">при промяна на действителния собственик на получателя на средства по смисъла на § 2 от ДР на ЗМИП, като тази информация се въвежда в ИС за </w:t>
      </w:r>
      <w:r w:rsidRPr="00096D65">
        <w:rPr>
          <w:rFonts w:ascii="Arial" w:eastAsia="Times New Roman" w:hAnsi="Arial" w:cs="Arial"/>
          <w:lang w:eastAsia="bg-BG"/>
        </w:rPr>
        <w:t>Механизма</w:t>
      </w:r>
      <w:r w:rsidR="003D3121" w:rsidRPr="00096D65">
        <w:rPr>
          <w:rFonts w:ascii="Arial" w:eastAsia="Times New Roman" w:hAnsi="Arial" w:cs="Arial"/>
          <w:lang w:eastAsia="bg-BG"/>
        </w:rPr>
        <w:t xml:space="preserve"> и нейната актуалност и достоверност се проверява </w:t>
      </w:r>
      <w:r w:rsidR="00B1535D" w:rsidRPr="00096D65">
        <w:rPr>
          <w:rFonts w:ascii="Arial" w:eastAsia="Times New Roman" w:hAnsi="Arial" w:cs="Arial"/>
          <w:lang w:eastAsia="bg-BG"/>
        </w:rPr>
        <w:t xml:space="preserve">от </w:t>
      </w:r>
      <w:r w:rsidR="003D3121" w:rsidRPr="00096D65">
        <w:rPr>
          <w:rFonts w:ascii="Arial" w:eastAsia="Times New Roman" w:hAnsi="Arial" w:cs="Arial"/>
          <w:lang w:eastAsia="bg-BG"/>
        </w:rPr>
        <w:t xml:space="preserve">СНД. Съхранението на горепосочената информация се осигурява в ИС за </w:t>
      </w:r>
      <w:r w:rsidRPr="00096D65">
        <w:rPr>
          <w:rFonts w:ascii="Arial" w:eastAsia="Times New Roman" w:hAnsi="Arial" w:cs="Arial"/>
          <w:lang w:eastAsia="bg-BG"/>
        </w:rPr>
        <w:t>Механизма</w:t>
      </w:r>
      <w:r w:rsidR="003D3121" w:rsidRPr="00096D65">
        <w:rPr>
          <w:rFonts w:ascii="Arial" w:eastAsia="Times New Roman" w:hAnsi="Arial" w:cs="Arial"/>
          <w:lang w:eastAsia="bg-BG"/>
        </w:rPr>
        <w:t xml:space="preserve">, като за целите на контрола и одита администраторът на системата предоставя достъп до същата при спазване на разпоредбите на приложимото законодателство, свързано със защита на личните данни; </w:t>
      </w:r>
    </w:p>
    <w:p w14:paraId="5AE5AFEB" w14:textId="4713756C" w:rsidR="001A5765" w:rsidRPr="00096D65" w:rsidRDefault="003D3121" w:rsidP="003E294A">
      <w:pPr>
        <w:spacing w:line="276" w:lineRule="auto"/>
        <w:ind w:firstLine="709"/>
        <w:jc w:val="both"/>
        <w:rPr>
          <w:rFonts w:ascii="Arial" w:eastAsia="Times New Roman" w:hAnsi="Arial" w:cs="Arial"/>
          <w:lang w:eastAsia="bg-BG"/>
        </w:rPr>
      </w:pPr>
      <w:r w:rsidRPr="00096D65">
        <w:rPr>
          <w:rFonts w:ascii="Arial" w:eastAsia="Times New Roman" w:hAnsi="Arial" w:cs="Arial"/>
          <w:lang w:eastAsia="bg-BG"/>
        </w:rPr>
        <w:t xml:space="preserve">Във всеки </w:t>
      </w:r>
      <w:r w:rsidR="007D6F1F" w:rsidRPr="00096D65">
        <w:rPr>
          <w:rFonts w:ascii="Arial" w:eastAsia="Times New Roman" w:hAnsi="Arial" w:cs="Arial"/>
          <w:lang w:eastAsia="bg-BG"/>
        </w:rPr>
        <w:t>ФТО</w:t>
      </w:r>
      <w:r w:rsidRPr="00096D65">
        <w:rPr>
          <w:rFonts w:ascii="Arial" w:eastAsia="Times New Roman" w:hAnsi="Arial" w:cs="Arial"/>
          <w:lang w:eastAsia="bg-BG"/>
        </w:rPr>
        <w:t xml:space="preserve">, който КП подава за изпълнението на инвестицията, се представя актуална информация за свързани проекти или инвестиции, които КП изпълнява с финансиране от други програми/инициативи на ЕС с оглед недопускане на двойно финансиране на дейностите, които са част от инвестицията, финансирана от </w:t>
      </w:r>
      <w:r w:rsidR="007D6F1F" w:rsidRPr="00096D65">
        <w:rPr>
          <w:rFonts w:ascii="Arial" w:eastAsia="Times New Roman" w:hAnsi="Arial" w:cs="Arial"/>
          <w:lang w:eastAsia="bg-BG"/>
        </w:rPr>
        <w:t>Механизма</w:t>
      </w:r>
      <w:r w:rsidRPr="00096D65">
        <w:rPr>
          <w:rFonts w:ascii="Arial" w:eastAsia="Times New Roman" w:hAnsi="Arial" w:cs="Arial"/>
          <w:lang w:eastAsia="bg-BG"/>
        </w:rPr>
        <w:t>. При сходство в изпълнявани от КП дейности</w:t>
      </w:r>
      <w:r w:rsidR="003E5FC7" w:rsidRPr="00096D65">
        <w:rPr>
          <w:rFonts w:ascii="Arial" w:eastAsia="Times New Roman" w:hAnsi="Arial" w:cs="Arial"/>
          <w:lang w:eastAsia="bg-BG"/>
        </w:rPr>
        <w:t>,</w:t>
      </w:r>
      <w:r w:rsidRPr="00096D65">
        <w:rPr>
          <w:rFonts w:ascii="Arial" w:eastAsia="Times New Roman" w:hAnsi="Arial" w:cs="Arial"/>
          <w:lang w:eastAsia="bg-BG"/>
        </w:rPr>
        <w:t xml:space="preserve"> КП прави ясна </w:t>
      </w:r>
      <w:proofErr w:type="spellStart"/>
      <w:r w:rsidRPr="00096D65">
        <w:rPr>
          <w:rFonts w:ascii="Arial" w:eastAsia="Times New Roman" w:hAnsi="Arial" w:cs="Arial"/>
          <w:lang w:eastAsia="bg-BG"/>
        </w:rPr>
        <w:t>демаркация</w:t>
      </w:r>
      <w:proofErr w:type="spellEnd"/>
      <w:r w:rsidRPr="00096D65">
        <w:rPr>
          <w:rFonts w:ascii="Arial" w:eastAsia="Times New Roman" w:hAnsi="Arial" w:cs="Arial"/>
          <w:lang w:eastAsia="bg-BG"/>
        </w:rPr>
        <w:t xml:space="preserve">. В случай, че липсва промяна на вече представена информация в предходни ФТО, същата може да не се представя </w:t>
      </w:r>
      <w:r w:rsidR="007D6F1F" w:rsidRPr="00096D65">
        <w:rPr>
          <w:rFonts w:ascii="Arial" w:eastAsia="Times New Roman" w:hAnsi="Arial" w:cs="Arial"/>
          <w:lang w:eastAsia="bg-BG"/>
        </w:rPr>
        <w:t>повторно</w:t>
      </w:r>
      <w:r w:rsidRPr="00096D65">
        <w:rPr>
          <w:rFonts w:ascii="Arial" w:eastAsia="Times New Roman" w:hAnsi="Arial" w:cs="Arial"/>
          <w:lang w:eastAsia="bg-BG"/>
        </w:rPr>
        <w:t>.</w:t>
      </w:r>
    </w:p>
    <w:p w14:paraId="6586B3BA" w14:textId="55B902A6" w:rsidR="00015F20" w:rsidRPr="00096D65" w:rsidRDefault="00015F20" w:rsidP="003E294A">
      <w:pPr>
        <w:spacing w:line="276" w:lineRule="auto"/>
        <w:ind w:firstLine="709"/>
        <w:jc w:val="both"/>
        <w:rPr>
          <w:rFonts w:ascii="Arial" w:hAnsi="Arial" w:cs="Arial"/>
        </w:rPr>
      </w:pPr>
    </w:p>
    <w:p w14:paraId="6B0FA93D" w14:textId="2849F673" w:rsidR="00C55833" w:rsidRPr="00096D65" w:rsidRDefault="00BD4D7F" w:rsidP="003E294A">
      <w:pPr>
        <w:pStyle w:val="Heading1"/>
        <w:numPr>
          <w:ilvl w:val="0"/>
          <w:numId w:val="14"/>
        </w:numPr>
        <w:tabs>
          <w:tab w:val="left" w:pos="1134"/>
        </w:tabs>
        <w:spacing w:after="240" w:line="276" w:lineRule="auto"/>
        <w:ind w:left="0" w:firstLine="851"/>
        <w:rPr>
          <w:rFonts w:ascii="Arial" w:hAnsi="Arial" w:cs="Arial"/>
          <w:b/>
          <w:color w:val="auto"/>
          <w:sz w:val="22"/>
          <w:szCs w:val="22"/>
        </w:rPr>
      </w:pPr>
      <w:bookmarkStart w:id="5" w:name="_Toc102031389"/>
      <w:bookmarkStart w:id="6" w:name="_Toc112229414"/>
      <w:bookmarkStart w:id="7" w:name="_Toc102031390"/>
      <w:r w:rsidRPr="00096D65">
        <w:rPr>
          <w:rFonts w:ascii="Arial" w:hAnsi="Arial" w:cs="Arial"/>
          <w:b/>
          <w:color w:val="auto"/>
          <w:sz w:val="22"/>
          <w:szCs w:val="22"/>
        </w:rPr>
        <w:lastRenderedPageBreak/>
        <w:t>ПЛАНИРАНЕ НА СРЕДСТВАТА</w:t>
      </w:r>
      <w:bookmarkEnd w:id="5"/>
      <w:bookmarkEnd w:id="6"/>
    </w:p>
    <w:p w14:paraId="4B31B297" w14:textId="43531A8F" w:rsidR="00BD4D7F" w:rsidRPr="00096D65" w:rsidRDefault="00C55833" w:rsidP="003E294A">
      <w:pPr>
        <w:pStyle w:val="ListParagraph"/>
        <w:numPr>
          <w:ilvl w:val="1"/>
          <w:numId w:val="14"/>
        </w:numPr>
        <w:tabs>
          <w:tab w:val="left" w:pos="709"/>
          <w:tab w:val="left" w:pos="993"/>
        </w:tabs>
        <w:spacing w:after="240" w:line="276" w:lineRule="auto"/>
        <w:ind w:left="0" w:firstLine="567"/>
        <w:jc w:val="both"/>
        <w:rPr>
          <w:rFonts w:ascii="Arial" w:eastAsia="Times New Roman" w:hAnsi="Arial" w:cs="Arial"/>
          <w:lang w:eastAsia="bg-BG"/>
        </w:rPr>
      </w:pPr>
      <w:r w:rsidRPr="00096D65">
        <w:rPr>
          <w:rFonts w:ascii="Arial" w:eastAsia="Times New Roman" w:hAnsi="Arial" w:cs="Arial"/>
          <w:lang w:eastAsia="bg-BG"/>
        </w:rPr>
        <w:t>Във връзка с бюджетната процедура на Министерство на финансите (МФ) и подготовката и представянето от СНД на бюджетни прогнози за съответния тригодишен период, КП предоставя на СНД информация за прогнозните си разходи, финансирани от МВУ, вкл. и за невъзстановим съгласно националното законодателство данък добавена стойност за предстоящата (n) и следващите две (n+1 и n+2) години. Прогнозите се изпращат при спазване на сроковете и изискванията, съгласно указанията за съответния етап на бюджетната процедура и при поискване от СНД.</w:t>
      </w:r>
    </w:p>
    <w:p w14:paraId="4C9D33AE" w14:textId="4CEEE627" w:rsidR="00BD4D7F" w:rsidRPr="00096D65" w:rsidRDefault="00BD4D7F" w:rsidP="003E294A">
      <w:pPr>
        <w:pStyle w:val="ListParagraph"/>
        <w:numPr>
          <w:ilvl w:val="1"/>
          <w:numId w:val="14"/>
        </w:numPr>
        <w:tabs>
          <w:tab w:val="left" w:pos="709"/>
          <w:tab w:val="left" w:pos="993"/>
        </w:tabs>
        <w:spacing w:after="240" w:line="276" w:lineRule="auto"/>
        <w:ind w:left="0" w:firstLine="567"/>
        <w:jc w:val="both"/>
        <w:rPr>
          <w:rFonts w:ascii="Arial" w:eastAsia="Times New Roman" w:hAnsi="Arial" w:cs="Arial"/>
          <w:lang w:eastAsia="bg-BG"/>
        </w:rPr>
      </w:pPr>
      <w:r w:rsidRPr="00096D65">
        <w:rPr>
          <w:rFonts w:ascii="Arial" w:eastAsia="Calibri" w:hAnsi="Arial" w:cs="Arial"/>
        </w:rPr>
        <w:t xml:space="preserve">Всички КП въвеждат в ИС за Механизма прогноза за предстоящите през текущия и </w:t>
      </w:r>
      <w:r w:rsidRPr="00096D65">
        <w:rPr>
          <w:rFonts w:ascii="Arial" w:eastAsia="Times New Roman" w:hAnsi="Arial" w:cs="Arial"/>
          <w:lang w:eastAsia="bg-BG"/>
        </w:rPr>
        <w:t>следващия</w:t>
      </w:r>
      <w:r w:rsidRPr="00096D65">
        <w:rPr>
          <w:rFonts w:ascii="Arial" w:eastAsia="Calibri" w:hAnsi="Arial" w:cs="Arial"/>
        </w:rPr>
        <w:t xml:space="preserve"> месец плащания ежемесечно до </w:t>
      </w:r>
      <w:r w:rsidR="006914E2" w:rsidRPr="00096D65">
        <w:rPr>
          <w:rFonts w:ascii="Arial" w:eastAsia="Calibri" w:hAnsi="Arial" w:cs="Arial"/>
        </w:rPr>
        <w:t>3</w:t>
      </w:r>
      <w:r w:rsidRPr="00096D65">
        <w:rPr>
          <w:rFonts w:ascii="Arial" w:eastAsia="Calibri" w:hAnsi="Arial" w:cs="Arial"/>
        </w:rPr>
        <w:t xml:space="preserve">-я ден. </w:t>
      </w:r>
      <w:r w:rsidR="00D55B8B" w:rsidRPr="00096D65">
        <w:rPr>
          <w:rFonts w:ascii="Arial" w:eastAsia="Calibri" w:hAnsi="Arial" w:cs="Arial"/>
        </w:rPr>
        <w:t xml:space="preserve">Информацията може да се изпраща и по електронен път в утвърдения в ИС за </w:t>
      </w:r>
      <w:r w:rsidR="00F32D5B" w:rsidRPr="00096D65">
        <w:rPr>
          <w:rFonts w:ascii="Arial" w:eastAsia="Calibri" w:hAnsi="Arial" w:cs="Arial"/>
        </w:rPr>
        <w:t>М</w:t>
      </w:r>
      <w:r w:rsidR="00D55B8B" w:rsidRPr="00096D65">
        <w:rPr>
          <w:rFonts w:ascii="Arial" w:eastAsia="Calibri" w:hAnsi="Arial" w:cs="Arial"/>
        </w:rPr>
        <w:t>ВУ формат при необходимост (напр. инцидентно възникнала техническа невъзможност за въвеждането й в ИС).</w:t>
      </w:r>
    </w:p>
    <w:p w14:paraId="04004542" w14:textId="77777777" w:rsidR="001A5765" w:rsidRPr="00096D65" w:rsidRDefault="001A5765" w:rsidP="003E294A">
      <w:pPr>
        <w:pStyle w:val="ListParagraph"/>
        <w:tabs>
          <w:tab w:val="left" w:pos="1701"/>
          <w:tab w:val="left" w:pos="1843"/>
        </w:tabs>
        <w:spacing w:line="276" w:lineRule="auto"/>
        <w:ind w:left="1276"/>
        <w:jc w:val="both"/>
        <w:rPr>
          <w:rFonts w:ascii="Arial" w:eastAsia="Times New Roman" w:hAnsi="Arial" w:cs="Arial"/>
          <w:lang w:eastAsia="bg-BG"/>
        </w:rPr>
      </w:pPr>
    </w:p>
    <w:p w14:paraId="031E80C5" w14:textId="13D26A2B" w:rsidR="0085152B" w:rsidRPr="00096D65" w:rsidRDefault="00257601" w:rsidP="003E294A">
      <w:pPr>
        <w:pStyle w:val="Heading2"/>
        <w:numPr>
          <w:ilvl w:val="0"/>
          <w:numId w:val="14"/>
        </w:numPr>
        <w:tabs>
          <w:tab w:val="left" w:pos="1134"/>
        </w:tabs>
        <w:spacing w:after="240" w:line="276" w:lineRule="auto"/>
        <w:ind w:left="0" w:firstLine="851"/>
        <w:jc w:val="both"/>
        <w:rPr>
          <w:rFonts w:ascii="Arial" w:hAnsi="Arial" w:cs="Arial"/>
          <w:b/>
          <w:color w:val="auto"/>
          <w:sz w:val="22"/>
          <w:szCs w:val="22"/>
        </w:rPr>
      </w:pPr>
      <w:bookmarkStart w:id="8" w:name="_Toc112229415"/>
      <w:r w:rsidRPr="00096D65">
        <w:rPr>
          <w:rFonts w:ascii="Arial" w:hAnsi="Arial" w:cs="Arial"/>
          <w:b/>
          <w:color w:val="auto"/>
          <w:sz w:val="22"/>
          <w:szCs w:val="22"/>
        </w:rPr>
        <w:t>ОСЪЩЕСТВЯВАНЕ НА ПРЕДВАРИТЕЛЕН И ПОСЛЕДВАЩ КОНТРОЛ НА ПРОЦЕДУРИ ЗА ОБЩЕСТВЕНИ ПОРЪЧКИ</w:t>
      </w:r>
      <w:bookmarkEnd w:id="7"/>
      <w:bookmarkEnd w:id="8"/>
    </w:p>
    <w:p w14:paraId="334B23D2" w14:textId="53B61037" w:rsidR="00F21C93" w:rsidRPr="00096D65" w:rsidRDefault="00F21C93" w:rsidP="003E294A">
      <w:pPr>
        <w:pStyle w:val="ListParagraph"/>
        <w:numPr>
          <w:ilvl w:val="1"/>
          <w:numId w:val="14"/>
        </w:numPr>
        <w:tabs>
          <w:tab w:val="left" w:pos="709"/>
          <w:tab w:val="left" w:pos="993"/>
        </w:tabs>
        <w:spacing w:after="240" w:line="276" w:lineRule="auto"/>
        <w:ind w:left="0" w:firstLine="567"/>
        <w:jc w:val="both"/>
        <w:rPr>
          <w:rFonts w:ascii="Arial" w:eastAsia="Times New Roman" w:hAnsi="Arial" w:cs="Arial"/>
          <w:lang w:eastAsia="bg-BG"/>
        </w:rPr>
      </w:pPr>
      <w:r w:rsidRPr="00096D65">
        <w:rPr>
          <w:rFonts w:ascii="Arial" w:eastAsia="Times New Roman" w:hAnsi="Arial" w:cs="Arial"/>
          <w:lang w:eastAsia="bg-BG"/>
        </w:rPr>
        <w:t xml:space="preserve">Съгласно чл. 22 от Регламент </w:t>
      </w:r>
      <w:r w:rsidR="00DC1B79" w:rsidRPr="00096D65">
        <w:rPr>
          <w:rFonts w:ascii="Arial" w:eastAsia="Times New Roman" w:hAnsi="Arial" w:cs="Arial"/>
          <w:lang w:eastAsia="bg-BG"/>
        </w:rPr>
        <w:t xml:space="preserve">(ЕС) </w:t>
      </w:r>
      <w:r w:rsidRPr="00096D65">
        <w:rPr>
          <w:rFonts w:ascii="Arial" w:eastAsia="Times New Roman" w:hAnsi="Arial" w:cs="Arial"/>
          <w:lang w:eastAsia="bg-BG"/>
        </w:rPr>
        <w:t xml:space="preserve">2021/241 на Европейския парламент и на Съвета държавите членки предприемат всички подходящи мерки, за да защитават финансовите интереси на Съюза и за да гарантират, че използването на средствата във връзка с мерките, получаващи подкрепа от Механизма, е съобразено с приложимото право на Съюза и с националното право, по-специално по отношение на предотвратяването, разкриването и коригирането на измами, корупция и конфликти на интереси. За тази цел държавите членки предвиждат ефективна и ефикасна система за вътрешен контрол и възстановяването на неправомерно изплатени или неправилно използвани суми. </w:t>
      </w:r>
    </w:p>
    <w:p w14:paraId="64AA0215" w14:textId="77777777" w:rsidR="00F21C93" w:rsidRPr="00096D65" w:rsidRDefault="00F21C93" w:rsidP="003E294A">
      <w:pPr>
        <w:spacing w:before="120" w:after="0" w:line="276" w:lineRule="auto"/>
        <w:ind w:firstLine="709"/>
        <w:jc w:val="both"/>
        <w:rPr>
          <w:rFonts w:ascii="Arial" w:eastAsia="Times New Roman" w:hAnsi="Arial" w:cs="Arial"/>
          <w:lang w:eastAsia="bg-BG"/>
        </w:rPr>
      </w:pPr>
      <w:r w:rsidRPr="00096D65">
        <w:rPr>
          <w:rFonts w:ascii="Arial" w:eastAsia="Times New Roman" w:hAnsi="Arial" w:cs="Arial"/>
          <w:lang w:eastAsia="bg-BG"/>
        </w:rPr>
        <w:t xml:space="preserve">Един от способите за превенция на риска от корупция, измами и конфликт на интереси е спазването на приложимото законодателство в една от най-чувствителните сфери – възлагане на обществени поръчки. Най-подходящо за тази цел е извършване на предварителен контрол в процеса на провеждане на процедурите за обществени поръчки, както и последващ контрол след провеждане на процедурата. Така се гарантира законосъобразност при възлагане на обществените поръчки със средства от Механизма. </w:t>
      </w:r>
    </w:p>
    <w:p w14:paraId="691ED4D1" w14:textId="7589C571" w:rsidR="00F21C93" w:rsidRPr="00096D65" w:rsidRDefault="00F21C93" w:rsidP="003E294A">
      <w:pPr>
        <w:spacing w:before="120" w:after="0" w:line="276" w:lineRule="auto"/>
        <w:ind w:firstLine="709"/>
        <w:jc w:val="both"/>
        <w:rPr>
          <w:rFonts w:ascii="Arial" w:eastAsia="Times New Roman" w:hAnsi="Arial" w:cs="Arial"/>
          <w:lang w:eastAsia="bg-BG"/>
        </w:rPr>
      </w:pPr>
      <w:r w:rsidRPr="00096D65">
        <w:rPr>
          <w:rFonts w:ascii="Arial" w:eastAsia="Times New Roman" w:hAnsi="Arial" w:cs="Arial"/>
          <w:lang w:eastAsia="bg-BG"/>
        </w:rPr>
        <w:t xml:space="preserve">Предвиденият предварителен и последващ контрол се извършва от СНД без да се засяга отговорността на възложителя. Възложителят е отговорен </w:t>
      </w:r>
      <w:r w:rsidR="00C2278D" w:rsidRPr="00096D65">
        <w:rPr>
          <w:rFonts w:ascii="Arial" w:eastAsia="Times New Roman" w:hAnsi="Arial" w:cs="Arial"/>
          <w:lang w:eastAsia="bg-BG"/>
        </w:rPr>
        <w:t xml:space="preserve">за </w:t>
      </w:r>
      <w:r w:rsidRPr="00096D65">
        <w:rPr>
          <w:rFonts w:ascii="Arial" w:eastAsia="Times New Roman" w:hAnsi="Arial" w:cs="Arial"/>
          <w:lang w:eastAsia="bg-BG"/>
        </w:rPr>
        <w:t>спазва</w:t>
      </w:r>
      <w:r w:rsidR="00C2278D" w:rsidRPr="00096D65">
        <w:rPr>
          <w:rFonts w:ascii="Arial" w:eastAsia="Times New Roman" w:hAnsi="Arial" w:cs="Arial"/>
          <w:lang w:eastAsia="bg-BG"/>
        </w:rPr>
        <w:t>не на</w:t>
      </w:r>
      <w:r w:rsidRPr="00096D65">
        <w:rPr>
          <w:rFonts w:ascii="Arial" w:eastAsia="Times New Roman" w:hAnsi="Arial" w:cs="Arial"/>
          <w:lang w:eastAsia="bg-BG"/>
        </w:rPr>
        <w:t xml:space="preserve"> ЗОП и приложимото законодателство при възлагане на процедурата и при изпълнение на сключения договор.</w:t>
      </w:r>
    </w:p>
    <w:p w14:paraId="5ED7330F" w14:textId="72D3F377" w:rsidR="00F21C93" w:rsidRPr="00096D65" w:rsidRDefault="00F21C93" w:rsidP="003E294A">
      <w:pPr>
        <w:pStyle w:val="ListParagraph"/>
        <w:numPr>
          <w:ilvl w:val="1"/>
          <w:numId w:val="14"/>
        </w:numPr>
        <w:tabs>
          <w:tab w:val="left" w:pos="709"/>
          <w:tab w:val="left" w:pos="993"/>
        </w:tabs>
        <w:spacing w:after="240" w:line="276" w:lineRule="auto"/>
        <w:ind w:left="0" w:firstLine="567"/>
        <w:jc w:val="both"/>
        <w:rPr>
          <w:rFonts w:ascii="Arial" w:eastAsia="Times New Roman" w:hAnsi="Arial" w:cs="Arial"/>
          <w:lang w:eastAsia="bg-BG"/>
        </w:rPr>
      </w:pPr>
      <w:r w:rsidRPr="00096D65">
        <w:rPr>
          <w:rFonts w:ascii="Arial" w:eastAsia="Times New Roman" w:hAnsi="Arial" w:cs="Arial"/>
          <w:lang w:eastAsia="bg-BG"/>
        </w:rPr>
        <w:t xml:space="preserve">За изпълнението на дейностите по инвестиции КП, които са публични или секторни възложители по смисъла на ЗОП, възлагат обществени поръчки. Обществените поръчки подлежат на предварителен контрол от Агенцията по обществени поръчки (АОП) </w:t>
      </w:r>
      <w:r w:rsidR="001518D1" w:rsidRPr="00096D65">
        <w:rPr>
          <w:rFonts w:ascii="Arial" w:eastAsia="Times New Roman" w:hAnsi="Arial" w:cs="Arial"/>
          <w:lang w:eastAsia="bg-BG"/>
        </w:rPr>
        <w:t>по реда чл. 229, ал. 1, т. 2 буква „г“ във връзка с чл. 232 от ЗОП, съответно по реда на чл. 229, ал. 1, т. 2, буква „е“ във връзка с чл. 235 от ЗОП.</w:t>
      </w:r>
      <w:r w:rsidRPr="00096D65">
        <w:rPr>
          <w:rFonts w:ascii="Arial" w:eastAsia="Times New Roman" w:hAnsi="Arial" w:cs="Arial"/>
          <w:lang w:eastAsia="bg-BG"/>
        </w:rPr>
        <w:t xml:space="preserve"> </w:t>
      </w:r>
      <w:r w:rsidR="001518D1" w:rsidRPr="00096D65">
        <w:rPr>
          <w:rFonts w:ascii="Arial" w:eastAsia="Times New Roman" w:hAnsi="Arial" w:cs="Arial"/>
          <w:lang w:eastAsia="bg-BG"/>
        </w:rPr>
        <w:t xml:space="preserve">СНД извършва предварителен контрол за съответствие с приложимите европейски и национални изисквания в областта на обществените поръчки на обявлението и документацията за участие в обществената поръчка, както и предложението за изменение на договор за обществените поръчки, които не подлежат на предварителен контрол </w:t>
      </w:r>
      <w:r w:rsidR="001518D1" w:rsidRPr="00096D65">
        <w:rPr>
          <w:rFonts w:ascii="Arial" w:eastAsia="Times New Roman" w:hAnsi="Arial" w:cs="Arial"/>
          <w:lang w:eastAsia="bg-BG"/>
        </w:rPr>
        <w:lastRenderedPageBreak/>
        <w:t>от АОП.</w:t>
      </w:r>
      <w:r w:rsidRPr="00096D65">
        <w:rPr>
          <w:rFonts w:ascii="Arial" w:eastAsia="Times New Roman" w:hAnsi="Arial" w:cs="Arial"/>
          <w:lang w:eastAsia="bg-BG"/>
        </w:rPr>
        <w:t xml:space="preserve"> Предварителният контрол за законосъобразност е превантивна контролна дейност, която е насочена да предотвратява вземането на незаконосъобразни решения.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w:t>
      </w:r>
      <w:proofErr w:type="spellStart"/>
      <w:r w:rsidRPr="00096D65">
        <w:rPr>
          <w:rFonts w:ascii="Arial" w:eastAsia="Times New Roman" w:hAnsi="Arial" w:cs="Arial"/>
          <w:lang w:eastAsia="bg-BG"/>
        </w:rPr>
        <w:t>корективни</w:t>
      </w:r>
      <w:proofErr w:type="spellEnd"/>
      <w:r w:rsidRPr="00096D65">
        <w:rPr>
          <w:rFonts w:ascii="Arial" w:eastAsia="Times New Roman" w:hAnsi="Arial" w:cs="Arial"/>
          <w:lang w:eastAsia="bg-BG"/>
        </w:rPr>
        <w:t xml:space="preserve"> действия. Лицата, отговорни за изготвянето на проверените проекти на документи, вземат предвид заключението и извършват необходимите </w:t>
      </w:r>
      <w:proofErr w:type="spellStart"/>
      <w:r w:rsidRPr="00096D65">
        <w:rPr>
          <w:rFonts w:ascii="Arial" w:eastAsia="Times New Roman" w:hAnsi="Arial" w:cs="Arial"/>
          <w:lang w:eastAsia="bg-BG"/>
        </w:rPr>
        <w:t>корективни</w:t>
      </w:r>
      <w:proofErr w:type="spellEnd"/>
      <w:r w:rsidRPr="00096D65">
        <w:rPr>
          <w:rFonts w:ascii="Arial" w:eastAsia="Times New Roman" w:hAnsi="Arial" w:cs="Arial"/>
          <w:lang w:eastAsia="bg-BG"/>
        </w:rPr>
        <w:t xml:space="preserve"> действия.</w:t>
      </w:r>
    </w:p>
    <w:p w14:paraId="00CEBE30" w14:textId="751C49F8" w:rsidR="00F21C93" w:rsidRPr="00096D65" w:rsidRDefault="00F21C93" w:rsidP="003E294A">
      <w:pPr>
        <w:pStyle w:val="ListParagraph"/>
        <w:numPr>
          <w:ilvl w:val="1"/>
          <w:numId w:val="14"/>
        </w:numPr>
        <w:tabs>
          <w:tab w:val="left" w:pos="709"/>
          <w:tab w:val="left" w:pos="993"/>
        </w:tabs>
        <w:spacing w:after="240" w:line="276" w:lineRule="auto"/>
        <w:ind w:left="0" w:firstLine="567"/>
        <w:jc w:val="both"/>
        <w:rPr>
          <w:rFonts w:ascii="Arial" w:eastAsia="Times New Roman" w:hAnsi="Arial" w:cs="Arial"/>
          <w:lang w:eastAsia="bg-BG"/>
        </w:rPr>
      </w:pPr>
      <w:r w:rsidRPr="00096D65">
        <w:rPr>
          <w:rFonts w:ascii="Arial" w:eastAsia="Times New Roman" w:hAnsi="Arial" w:cs="Arial"/>
          <w:lang w:eastAsia="bg-BG"/>
        </w:rPr>
        <w:t xml:space="preserve">В случай, че КП не са възложители по ЗОП и възлагат строителство, доставки и услуги за сключване на договор без процедура, те следват приложимия специфичен за МВУ ред, регламентиран в подзаконовата нормативна уредба - ПМС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В тези случаи СНД извършва предварителен контрол на документацията за възлагане на дейности по инвестиции за съответствие с приложимата нормативна уредба и спазване на принципите за възлагане - свободна конкуренция, равнопоставеност, недопускане на дискриминация, публичност и прозрачност, както и недопускането на конфликт на интереси.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w:t>
      </w:r>
      <w:proofErr w:type="spellStart"/>
      <w:r w:rsidRPr="00096D65">
        <w:rPr>
          <w:rFonts w:ascii="Arial" w:eastAsia="Times New Roman" w:hAnsi="Arial" w:cs="Arial"/>
          <w:lang w:eastAsia="bg-BG"/>
        </w:rPr>
        <w:t>корективни</w:t>
      </w:r>
      <w:proofErr w:type="spellEnd"/>
      <w:r w:rsidRPr="00096D65">
        <w:rPr>
          <w:rFonts w:ascii="Arial" w:eastAsia="Times New Roman" w:hAnsi="Arial" w:cs="Arial"/>
          <w:lang w:eastAsia="bg-BG"/>
        </w:rPr>
        <w:t xml:space="preserve"> действия. Лицата, отговорни за изготвянето на проверените проекти на документи, вземат предвид заключението и извършват необходимите </w:t>
      </w:r>
      <w:proofErr w:type="spellStart"/>
      <w:r w:rsidRPr="00096D65">
        <w:rPr>
          <w:rFonts w:ascii="Arial" w:eastAsia="Times New Roman" w:hAnsi="Arial" w:cs="Arial"/>
          <w:lang w:eastAsia="bg-BG"/>
        </w:rPr>
        <w:t>корективни</w:t>
      </w:r>
      <w:proofErr w:type="spellEnd"/>
      <w:r w:rsidRPr="00096D65">
        <w:rPr>
          <w:rFonts w:ascii="Arial" w:eastAsia="Times New Roman" w:hAnsi="Arial" w:cs="Arial"/>
          <w:lang w:eastAsia="bg-BG"/>
        </w:rPr>
        <w:t xml:space="preserve"> действия.</w:t>
      </w:r>
    </w:p>
    <w:p w14:paraId="1662F4F5" w14:textId="594EAE52" w:rsidR="00F21C93" w:rsidRPr="00096D65" w:rsidRDefault="00F21C93" w:rsidP="003E294A">
      <w:pPr>
        <w:pStyle w:val="ListParagraph"/>
        <w:numPr>
          <w:ilvl w:val="1"/>
          <w:numId w:val="14"/>
        </w:numPr>
        <w:tabs>
          <w:tab w:val="left" w:pos="709"/>
          <w:tab w:val="left" w:pos="993"/>
        </w:tabs>
        <w:spacing w:after="240" w:line="276" w:lineRule="auto"/>
        <w:ind w:left="0" w:firstLine="567"/>
        <w:jc w:val="both"/>
        <w:rPr>
          <w:rFonts w:ascii="Arial" w:eastAsia="Times New Roman" w:hAnsi="Arial" w:cs="Arial"/>
          <w:lang w:eastAsia="bg-BG"/>
        </w:rPr>
      </w:pPr>
      <w:r w:rsidRPr="00096D65">
        <w:rPr>
          <w:rFonts w:ascii="Arial" w:eastAsia="Times New Roman" w:hAnsi="Arial" w:cs="Arial"/>
          <w:lang w:eastAsia="bg-BG"/>
        </w:rPr>
        <w:t>За гарантиране спазването на принципа за добро финансово управление</w:t>
      </w:r>
      <w:r w:rsidR="00A06111" w:rsidRPr="00096D65">
        <w:rPr>
          <w:rFonts w:ascii="Arial" w:eastAsia="Times New Roman" w:hAnsi="Arial" w:cs="Arial"/>
          <w:lang w:eastAsia="bg-BG"/>
        </w:rPr>
        <w:t>,</w:t>
      </w:r>
      <w:r w:rsidRPr="00096D65">
        <w:rPr>
          <w:rFonts w:ascii="Arial" w:eastAsia="Times New Roman" w:hAnsi="Arial" w:cs="Arial"/>
          <w:lang w:eastAsia="bg-BG"/>
        </w:rPr>
        <w:t xml:space="preserve"> СНД извършва предварителен контрол на ключови елементи от възлагането на обществени поръчки по реда на ЗОП. Предварителен контрол се извършва на:</w:t>
      </w:r>
      <w:r w:rsidRPr="00096D65" w:rsidDel="00C13C58">
        <w:rPr>
          <w:rFonts w:ascii="Arial" w:eastAsia="Times New Roman" w:hAnsi="Arial" w:cs="Arial"/>
          <w:lang w:eastAsia="bg-BG"/>
        </w:rPr>
        <w:t xml:space="preserve">  </w:t>
      </w:r>
    </w:p>
    <w:p w14:paraId="6D5C1359" w14:textId="77777777" w:rsidR="00F21C93" w:rsidRPr="00096D65" w:rsidRDefault="00F21C93" w:rsidP="003E294A">
      <w:pPr>
        <w:spacing w:before="120" w:after="0" w:line="276" w:lineRule="auto"/>
        <w:ind w:firstLine="709"/>
        <w:jc w:val="both"/>
        <w:rPr>
          <w:rFonts w:ascii="Arial" w:eastAsia="Times New Roman" w:hAnsi="Arial" w:cs="Arial"/>
          <w:lang w:eastAsia="bg-BG"/>
        </w:rPr>
      </w:pPr>
    </w:p>
    <w:tbl>
      <w:tblPr>
        <w:tblStyle w:val="TableGrid21"/>
        <w:tblW w:w="9776" w:type="dxa"/>
        <w:tblLook w:val="01E0" w:firstRow="1" w:lastRow="1" w:firstColumn="1" w:lastColumn="1" w:noHBand="0" w:noVBand="0"/>
      </w:tblPr>
      <w:tblGrid>
        <w:gridCol w:w="2773"/>
        <w:gridCol w:w="7003"/>
      </w:tblGrid>
      <w:tr w:rsidR="00F21C93" w:rsidRPr="00096D65" w14:paraId="0D47C736" w14:textId="77777777" w:rsidTr="005307EA">
        <w:tc>
          <w:tcPr>
            <w:tcW w:w="2773" w:type="dxa"/>
            <w:vAlign w:val="center"/>
          </w:tcPr>
          <w:p w14:paraId="005F3974" w14:textId="77777777" w:rsidR="00F21C93" w:rsidRPr="00096D65" w:rsidRDefault="00F21C93" w:rsidP="003E294A">
            <w:pPr>
              <w:spacing w:after="160" w:line="276" w:lineRule="auto"/>
              <w:ind w:firstLine="22"/>
              <w:jc w:val="center"/>
              <w:rPr>
                <w:rFonts w:ascii="Arial" w:eastAsia="ArialNarrow" w:hAnsi="Arial" w:cs="Arial"/>
                <w:b/>
                <w:sz w:val="22"/>
                <w:szCs w:val="22"/>
                <w:lang w:eastAsia="en-US"/>
              </w:rPr>
            </w:pPr>
            <w:r w:rsidRPr="00096D65">
              <w:rPr>
                <w:rFonts w:ascii="Arial" w:eastAsia="ArialNarrow" w:hAnsi="Arial" w:cs="Arial"/>
                <w:b/>
                <w:sz w:val="22"/>
                <w:szCs w:val="22"/>
              </w:rPr>
              <w:t>Основание за провеждане на обществена поръчка</w:t>
            </w:r>
          </w:p>
        </w:tc>
        <w:tc>
          <w:tcPr>
            <w:tcW w:w="7003" w:type="dxa"/>
          </w:tcPr>
          <w:p w14:paraId="602BD99A" w14:textId="77777777" w:rsidR="00F21C93" w:rsidRPr="00096D65" w:rsidRDefault="00F21C93" w:rsidP="003E294A">
            <w:pPr>
              <w:spacing w:after="160" w:line="276" w:lineRule="auto"/>
              <w:ind w:firstLine="709"/>
              <w:jc w:val="center"/>
              <w:rPr>
                <w:rFonts w:ascii="Arial" w:eastAsia="ArialNarrow" w:hAnsi="Arial" w:cs="Arial"/>
                <w:b/>
                <w:sz w:val="22"/>
                <w:szCs w:val="22"/>
                <w:lang w:eastAsia="en-US"/>
              </w:rPr>
            </w:pPr>
            <w:r w:rsidRPr="00096D65">
              <w:rPr>
                <w:rFonts w:ascii="Arial" w:eastAsia="ArialNarrow" w:hAnsi="Arial" w:cs="Arial"/>
                <w:b/>
                <w:sz w:val="22"/>
                <w:szCs w:val="22"/>
              </w:rPr>
              <w:t>Обект на проверка</w:t>
            </w:r>
          </w:p>
        </w:tc>
      </w:tr>
      <w:tr w:rsidR="00F21C93" w:rsidRPr="00096D65" w14:paraId="6D36FD92" w14:textId="77777777" w:rsidTr="005307EA">
        <w:trPr>
          <w:trHeight w:val="476"/>
        </w:trPr>
        <w:tc>
          <w:tcPr>
            <w:tcW w:w="2773" w:type="dxa"/>
            <w:vMerge w:val="restart"/>
            <w:vAlign w:val="center"/>
          </w:tcPr>
          <w:p w14:paraId="15B21173" w14:textId="77777777" w:rsidR="00F21C93" w:rsidRPr="00096D65" w:rsidRDefault="00F21C93" w:rsidP="003E294A">
            <w:pPr>
              <w:spacing w:after="160" w:line="276" w:lineRule="auto"/>
              <w:ind w:firstLine="22"/>
              <w:jc w:val="center"/>
              <w:rPr>
                <w:rFonts w:ascii="Arial" w:eastAsia="ArialNarrow" w:hAnsi="Arial" w:cs="Arial"/>
                <w:sz w:val="22"/>
                <w:szCs w:val="22"/>
                <w:lang w:eastAsia="en-US"/>
              </w:rPr>
            </w:pPr>
            <w:r w:rsidRPr="00096D65">
              <w:rPr>
                <w:rFonts w:ascii="Arial" w:eastAsia="ArialNarrow" w:hAnsi="Arial" w:cs="Arial"/>
                <w:sz w:val="22"/>
                <w:szCs w:val="22"/>
              </w:rPr>
              <w:t>ЗОП</w:t>
            </w:r>
          </w:p>
        </w:tc>
        <w:tc>
          <w:tcPr>
            <w:tcW w:w="7003" w:type="dxa"/>
            <w:vMerge w:val="restart"/>
          </w:tcPr>
          <w:p w14:paraId="370354EF" w14:textId="77777777" w:rsidR="00100EDB" w:rsidRPr="00096D65" w:rsidRDefault="00F21C93" w:rsidP="003E294A">
            <w:pPr>
              <w:pStyle w:val="ListParagraph"/>
              <w:numPr>
                <w:ilvl w:val="0"/>
                <w:numId w:val="77"/>
              </w:numPr>
              <w:tabs>
                <w:tab w:val="left" w:pos="221"/>
              </w:tabs>
              <w:spacing w:line="276" w:lineRule="auto"/>
              <w:jc w:val="both"/>
              <w:rPr>
                <w:rFonts w:ascii="Arial" w:eastAsia="ArialNarrow" w:hAnsi="Arial" w:cs="Arial"/>
                <w:sz w:val="22"/>
                <w:szCs w:val="22"/>
                <w:lang w:eastAsia="en-US"/>
              </w:rPr>
            </w:pPr>
            <w:r w:rsidRPr="00096D65">
              <w:rPr>
                <w:rFonts w:ascii="Arial" w:eastAsia="ArialNarrow" w:hAnsi="Arial" w:cs="Arial"/>
                <w:sz w:val="22"/>
                <w:szCs w:val="22"/>
              </w:rPr>
              <w:t>Документация за участие в обществена поръчка с изключение на случаите, в които АОП извършва контрол по реда чл. 229, ал. 1, т. 2 буква „г“ във връзка с чл. 232 от ЗОП.</w:t>
            </w:r>
          </w:p>
          <w:p w14:paraId="17D1F880" w14:textId="782177F1" w:rsidR="00F21C93" w:rsidRPr="00096D65" w:rsidRDefault="00F21C93" w:rsidP="003E294A">
            <w:pPr>
              <w:pStyle w:val="ListParagraph"/>
              <w:numPr>
                <w:ilvl w:val="0"/>
                <w:numId w:val="77"/>
              </w:numPr>
              <w:tabs>
                <w:tab w:val="left" w:pos="221"/>
              </w:tabs>
              <w:spacing w:line="276" w:lineRule="auto"/>
              <w:jc w:val="both"/>
              <w:rPr>
                <w:rFonts w:ascii="Arial" w:eastAsia="ArialNarrow" w:hAnsi="Arial" w:cs="Arial"/>
                <w:sz w:val="22"/>
                <w:szCs w:val="22"/>
                <w:lang w:eastAsia="en-US"/>
              </w:rPr>
            </w:pPr>
            <w:r w:rsidRPr="00096D65">
              <w:rPr>
                <w:rFonts w:ascii="Arial" w:eastAsia="ArialNarrow" w:hAnsi="Arial" w:cs="Arial"/>
                <w:sz w:val="22"/>
                <w:szCs w:val="22"/>
              </w:rPr>
              <w:t>Изменение на сключен договор с изключение на случаите, в които АОП извършва контрол по реда на чл. чл. 229, ал. 1, т. 2, буква „е“ във връзка с чл. 235 от ЗОП.</w:t>
            </w:r>
          </w:p>
        </w:tc>
      </w:tr>
      <w:tr w:rsidR="00F21C93" w:rsidRPr="00096D65" w14:paraId="4AEE3708" w14:textId="77777777" w:rsidTr="005307EA">
        <w:trPr>
          <w:trHeight w:val="476"/>
        </w:trPr>
        <w:tc>
          <w:tcPr>
            <w:tcW w:w="2773" w:type="dxa"/>
            <w:vMerge/>
          </w:tcPr>
          <w:p w14:paraId="71AAB748" w14:textId="77777777" w:rsidR="00F21C93" w:rsidRPr="00096D65" w:rsidRDefault="00F21C93" w:rsidP="003E294A">
            <w:pPr>
              <w:spacing w:after="160" w:line="276" w:lineRule="auto"/>
              <w:ind w:firstLine="709"/>
              <w:rPr>
                <w:rFonts w:ascii="Arial" w:eastAsia="ArialNarrow" w:hAnsi="Arial" w:cs="Arial"/>
                <w:sz w:val="22"/>
                <w:szCs w:val="22"/>
                <w:lang w:eastAsia="en-US"/>
              </w:rPr>
            </w:pPr>
          </w:p>
        </w:tc>
        <w:tc>
          <w:tcPr>
            <w:tcW w:w="7003" w:type="dxa"/>
            <w:vMerge/>
          </w:tcPr>
          <w:p w14:paraId="3D463F11" w14:textId="77777777" w:rsidR="00F21C93" w:rsidRPr="00096D65" w:rsidRDefault="00F21C93" w:rsidP="003E294A">
            <w:pPr>
              <w:spacing w:after="160" w:line="276" w:lineRule="auto"/>
              <w:ind w:firstLine="709"/>
              <w:rPr>
                <w:rFonts w:ascii="Arial" w:eastAsia="ArialNarrow" w:hAnsi="Arial" w:cs="Arial"/>
                <w:sz w:val="22"/>
                <w:szCs w:val="22"/>
                <w:lang w:eastAsia="en-US"/>
              </w:rPr>
            </w:pPr>
          </w:p>
        </w:tc>
      </w:tr>
    </w:tbl>
    <w:p w14:paraId="2FC20F2A" w14:textId="77777777" w:rsidR="00F21C93" w:rsidRPr="00096D65" w:rsidRDefault="00F21C93" w:rsidP="003E294A">
      <w:pPr>
        <w:spacing w:before="120" w:after="0" w:line="276" w:lineRule="auto"/>
        <w:ind w:firstLine="709"/>
        <w:jc w:val="both"/>
        <w:rPr>
          <w:rFonts w:ascii="Arial" w:eastAsia="Times New Roman" w:hAnsi="Arial" w:cs="Arial"/>
          <w:lang w:eastAsia="bg-BG"/>
        </w:rPr>
      </w:pPr>
    </w:p>
    <w:p w14:paraId="42CC8F41" w14:textId="382DAAB6" w:rsidR="00F21C93" w:rsidRPr="00096D65" w:rsidRDefault="00F21C93" w:rsidP="003E294A">
      <w:pPr>
        <w:pStyle w:val="ListParagraph"/>
        <w:numPr>
          <w:ilvl w:val="1"/>
          <w:numId w:val="14"/>
        </w:numPr>
        <w:tabs>
          <w:tab w:val="left" w:pos="709"/>
          <w:tab w:val="left" w:pos="993"/>
        </w:tabs>
        <w:spacing w:after="240" w:line="276" w:lineRule="auto"/>
        <w:ind w:left="0" w:firstLine="567"/>
        <w:jc w:val="both"/>
        <w:rPr>
          <w:rFonts w:ascii="Arial" w:eastAsia="Times New Roman" w:hAnsi="Arial" w:cs="Arial"/>
          <w:lang w:eastAsia="bg-BG"/>
        </w:rPr>
      </w:pPr>
      <w:r w:rsidRPr="00096D65">
        <w:rPr>
          <w:rFonts w:ascii="Arial" w:eastAsia="Times New Roman" w:hAnsi="Arial" w:cs="Arial"/>
          <w:lang w:eastAsia="bg-BG"/>
        </w:rPr>
        <w:t>СНД не извършва предварителен контрол на обществени поръчки в случаите, в които Агенцията по обществените поръчки е извършила контрол на основание чл. 229, ал. 1, т. 2, букви „г“ и „е“ от ЗОП; СНД осъществява контрол на провежданите обществени поръчки за гарантиране на доброто финансово управление. Предварителният контрол обхваща процедури, чиито стойности са по-големи или равни на посочените в чл. 20, ал. 1 от ЗОП.</w:t>
      </w:r>
    </w:p>
    <w:p w14:paraId="3CA09804" w14:textId="77777777" w:rsidR="00F21C93" w:rsidRPr="00096D65" w:rsidRDefault="00F21C93" w:rsidP="003E294A">
      <w:pPr>
        <w:spacing w:before="120" w:after="0" w:line="276" w:lineRule="auto"/>
        <w:ind w:firstLine="709"/>
        <w:jc w:val="both"/>
        <w:rPr>
          <w:rFonts w:ascii="Arial" w:eastAsia="Times New Roman" w:hAnsi="Arial" w:cs="Arial"/>
          <w:lang w:eastAsia="bg-BG"/>
        </w:rPr>
      </w:pPr>
      <w:r w:rsidRPr="00096D65">
        <w:rPr>
          <w:rFonts w:ascii="Arial" w:eastAsia="Times New Roman" w:hAnsi="Arial" w:cs="Arial"/>
          <w:lang w:eastAsia="bg-BG"/>
        </w:rPr>
        <w:t xml:space="preserve">В случай, че възложителите използват стандартизирани изисквания и документи за избор на изпълнител за строителство, доставка или услуга, които са съгласувани от Министерство на </w:t>
      </w:r>
      <w:r w:rsidRPr="00096D65">
        <w:rPr>
          <w:rFonts w:ascii="Arial" w:eastAsia="Times New Roman" w:hAnsi="Arial" w:cs="Arial"/>
          <w:lang w:eastAsia="bg-BG"/>
        </w:rPr>
        <w:lastRenderedPageBreak/>
        <w:t>финансите, или ако използват предвидените в ЗОП динамични системи за възлагане и електронни каталози, предварителен контрол на документацията за обществена поръчка не се извършва от СНД.</w:t>
      </w:r>
    </w:p>
    <w:p w14:paraId="77F49E67" w14:textId="4AFAC93B" w:rsidR="00F21C93" w:rsidRPr="00096D65" w:rsidRDefault="00F21C93" w:rsidP="003E294A">
      <w:pPr>
        <w:pStyle w:val="ListParagraph"/>
        <w:numPr>
          <w:ilvl w:val="1"/>
          <w:numId w:val="14"/>
        </w:numPr>
        <w:tabs>
          <w:tab w:val="left" w:pos="709"/>
          <w:tab w:val="left" w:pos="993"/>
        </w:tabs>
        <w:spacing w:after="240" w:line="276" w:lineRule="auto"/>
        <w:ind w:left="0" w:firstLine="567"/>
        <w:jc w:val="both"/>
        <w:rPr>
          <w:rFonts w:ascii="Arial" w:eastAsia="Times New Roman" w:hAnsi="Arial" w:cs="Arial"/>
          <w:b/>
          <w:lang w:eastAsia="bg-BG"/>
        </w:rPr>
      </w:pPr>
      <w:r w:rsidRPr="00096D65">
        <w:rPr>
          <w:rFonts w:ascii="Arial" w:eastAsia="Times New Roman" w:hAnsi="Arial" w:cs="Arial"/>
          <w:b/>
          <w:lang w:eastAsia="bg-BG"/>
        </w:rPr>
        <w:t>Предварителен контрол на документацията за участие в процедури за избор на изпълнители</w:t>
      </w:r>
    </w:p>
    <w:p w14:paraId="7E6DC429" w14:textId="1206B05B" w:rsidR="00F21C93" w:rsidRPr="00096D65" w:rsidRDefault="00F21C93" w:rsidP="003E294A">
      <w:pPr>
        <w:spacing w:before="120" w:after="0" w:line="276" w:lineRule="auto"/>
        <w:ind w:firstLine="709"/>
        <w:jc w:val="both"/>
        <w:rPr>
          <w:rFonts w:ascii="Arial" w:eastAsia="Times New Roman" w:hAnsi="Arial" w:cs="Arial"/>
          <w:lang w:eastAsia="bg-BG"/>
        </w:rPr>
      </w:pPr>
      <w:r w:rsidRPr="00096D65">
        <w:rPr>
          <w:rFonts w:ascii="Arial" w:eastAsia="Times New Roman" w:hAnsi="Arial" w:cs="Arial"/>
          <w:lang w:eastAsia="bg-BG"/>
        </w:rPr>
        <w:t>КП е длъжен да предостави на СНД посредством ИС за МВУ и преди публикуването й документацията за възлагане на обществена поръчка по реда на ЗОП.</w:t>
      </w:r>
    </w:p>
    <w:p w14:paraId="540B44B7" w14:textId="25A85752" w:rsidR="00F21C93" w:rsidRPr="00096D65" w:rsidRDefault="00F21C93" w:rsidP="003E294A">
      <w:pPr>
        <w:spacing w:before="120" w:after="0" w:line="276" w:lineRule="auto"/>
        <w:ind w:firstLine="709"/>
        <w:jc w:val="both"/>
        <w:rPr>
          <w:rFonts w:ascii="Arial" w:eastAsia="Times New Roman" w:hAnsi="Arial" w:cs="Arial"/>
          <w:lang w:eastAsia="bg-BG"/>
        </w:rPr>
      </w:pPr>
      <w:r w:rsidRPr="00096D65">
        <w:rPr>
          <w:rFonts w:ascii="Arial" w:eastAsia="Times New Roman" w:hAnsi="Arial" w:cs="Arial"/>
          <w:lang w:eastAsia="bg-BG"/>
        </w:rPr>
        <w:t>Проверката се осъществява в срок до 10 работни дни от предоставяне на документацията от КП за съответствие с конкретните процедури за възлагане съгласно ЗОП. В случай на установени несъответствия с изискванията на ЗОП в предоставената за контрол документация, СНД осъществява комуникация с КП в ИСУН като посочва установените несъответствия, препоръки за тяхното отстраняване и определя подходящ срок за коригиране на документацията. 10-дневния срок за осъществяване на предварителния контрол спира да тече за времето, което СНД е определил на КП да отстрани несъответствията в документацията. За извършената проверка се изготвя становище, което включва оценка на техническата спецификация. Становището, се предоставя чрез ИС за МВУ на КП. В становището се посочва, че пропуска на КП да отрази в документацията за обществена поръчка/избор на изпълнител направените от СНД препоръки, може да има финансови последици в следствие на осъществяване на контрол.</w:t>
      </w:r>
    </w:p>
    <w:p w14:paraId="4F580901" w14:textId="462AAA79" w:rsidR="00F21C93" w:rsidRPr="00096D65" w:rsidRDefault="00F21C93" w:rsidP="003E294A">
      <w:pPr>
        <w:pStyle w:val="ListParagraph"/>
        <w:numPr>
          <w:ilvl w:val="1"/>
          <w:numId w:val="14"/>
        </w:numPr>
        <w:tabs>
          <w:tab w:val="left" w:pos="709"/>
          <w:tab w:val="left" w:pos="993"/>
        </w:tabs>
        <w:spacing w:after="240" w:line="276" w:lineRule="auto"/>
        <w:ind w:left="0" w:firstLine="567"/>
        <w:jc w:val="both"/>
        <w:rPr>
          <w:rFonts w:ascii="Arial" w:eastAsia="Times New Roman" w:hAnsi="Arial" w:cs="Arial"/>
          <w:b/>
          <w:lang w:eastAsia="bg-BG"/>
        </w:rPr>
      </w:pPr>
      <w:r w:rsidRPr="00096D65">
        <w:rPr>
          <w:rFonts w:ascii="Arial" w:eastAsia="Times New Roman" w:hAnsi="Arial" w:cs="Arial"/>
          <w:b/>
          <w:lang w:eastAsia="bg-BG"/>
        </w:rPr>
        <w:t>Контрол след сключване на договора (в хода на изпълнението)</w:t>
      </w:r>
    </w:p>
    <w:p w14:paraId="7F5E541C" w14:textId="7B42D1B1" w:rsidR="00F21C93" w:rsidRPr="00096D65" w:rsidRDefault="002D0F1E" w:rsidP="003E294A">
      <w:pPr>
        <w:spacing w:before="120" w:after="0" w:line="276" w:lineRule="auto"/>
        <w:ind w:firstLine="709"/>
        <w:jc w:val="both"/>
        <w:rPr>
          <w:rFonts w:ascii="Arial" w:eastAsia="Times New Roman" w:hAnsi="Arial" w:cs="Arial"/>
          <w:lang w:eastAsia="bg-BG"/>
        </w:rPr>
      </w:pPr>
      <w:r w:rsidRPr="00096D65">
        <w:rPr>
          <w:rFonts w:ascii="Arial" w:eastAsia="Times New Roman" w:hAnsi="Arial" w:cs="Arial"/>
          <w:lang w:eastAsia="bg-BG"/>
        </w:rPr>
        <w:t xml:space="preserve">ЗОП и </w:t>
      </w:r>
      <w:r w:rsidR="00297D27" w:rsidRPr="00096D65">
        <w:rPr>
          <w:rFonts w:ascii="Arial" w:eastAsia="Times New Roman" w:hAnsi="Arial" w:cs="Arial"/>
          <w:lang w:eastAsia="bg-BG"/>
        </w:rPr>
        <w:t xml:space="preserve">ПМС №80 от 2022 г. </w:t>
      </w:r>
      <w:r w:rsidR="00F21C93" w:rsidRPr="00096D65">
        <w:rPr>
          <w:rFonts w:ascii="Arial" w:eastAsia="Times New Roman" w:hAnsi="Arial" w:cs="Arial"/>
          <w:lang w:eastAsia="bg-BG"/>
        </w:rPr>
        <w:t>за определяне на правилата за възлагане на дейности по инвестиции от крайни получатели на средства от Механизма за възстановяване и устойчивост предвиждат няколко възможности за изменение на сключен договор за възлагане на обществена поръчка. В случай на предприемане на действия по изменение на сключения договор</w:t>
      </w:r>
      <w:r w:rsidR="00A06111" w:rsidRPr="00096D65">
        <w:rPr>
          <w:rFonts w:ascii="Arial" w:eastAsia="Times New Roman" w:hAnsi="Arial" w:cs="Arial"/>
          <w:lang w:eastAsia="bg-BG"/>
        </w:rPr>
        <w:t>,</w:t>
      </w:r>
      <w:r w:rsidR="00F21C93" w:rsidRPr="00096D65">
        <w:rPr>
          <w:rFonts w:ascii="Arial" w:eastAsia="Times New Roman" w:hAnsi="Arial" w:cs="Arial"/>
          <w:lang w:eastAsia="bg-BG"/>
        </w:rPr>
        <w:t xml:space="preserve"> КП представя преди подписването му проекта на изменение на СНД за осъществяване на предварителен контрол за законосъобразност. СНД изследва задълбочено налице ли е някоя от хипотезите, предвидени в член 116 от ЗОП, респ. чл. 13 от ПМС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Проверката се осъществява в срок до 5 работни дни от предоставяне на проекта за изменение от КП. За проверката се изготвя становище, което се предоставя на КП. СНД не извършва предварителен контрол за изменение на сключен договор по реда на ЗОП в случай, в който Агенцията по обществените поръчки осъществява контрол по реда на чл. 229, ал. 1, т. 2, буква „е“ във връзка с чл. 235 от ЗОП.</w:t>
      </w:r>
    </w:p>
    <w:p w14:paraId="60CDB3D3" w14:textId="618A68F4" w:rsidR="00F21C93" w:rsidRPr="00096D65" w:rsidRDefault="00F21C93" w:rsidP="003E294A">
      <w:pPr>
        <w:pStyle w:val="ListParagraph"/>
        <w:numPr>
          <w:ilvl w:val="1"/>
          <w:numId w:val="14"/>
        </w:numPr>
        <w:tabs>
          <w:tab w:val="left" w:pos="709"/>
          <w:tab w:val="left" w:pos="993"/>
        </w:tabs>
        <w:spacing w:after="240" w:line="276" w:lineRule="auto"/>
        <w:ind w:left="0" w:firstLine="567"/>
        <w:jc w:val="both"/>
        <w:rPr>
          <w:rFonts w:ascii="Arial" w:eastAsia="Times New Roman" w:hAnsi="Arial" w:cs="Arial"/>
          <w:lang w:eastAsia="bg-BG"/>
        </w:rPr>
      </w:pPr>
      <w:r w:rsidRPr="00096D65">
        <w:rPr>
          <w:rFonts w:ascii="Arial" w:eastAsia="Times New Roman" w:hAnsi="Arial" w:cs="Arial"/>
          <w:lang w:eastAsia="bg-BG"/>
        </w:rPr>
        <w:t xml:space="preserve">СНД извършва последващ контрол на приключили процедури за избор на изпълнител въз основа на оценка на риска. Оценката включва следните критерии: </w:t>
      </w:r>
    </w:p>
    <w:p w14:paraId="4E789705" w14:textId="77777777" w:rsidR="00F21C93" w:rsidRPr="00096D65" w:rsidRDefault="00F21C93"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Процедура без предварително обявление;</w:t>
      </w:r>
    </w:p>
    <w:p w14:paraId="03466DD7" w14:textId="77777777" w:rsidR="00F21C93" w:rsidRPr="00096D65" w:rsidRDefault="00F21C93"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Брой подадени оферти (по-малък от 3);</w:t>
      </w:r>
    </w:p>
    <w:p w14:paraId="3FF08E79" w14:textId="77777777" w:rsidR="00F21C93" w:rsidRPr="00096D65" w:rsidRDefault="00F21C93"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Съотношение на отстранени участници към подадени оферти (коефициент по-голям от 0,5);</w:t>
      </w:r>
    </w:p>
    <w:p w14:paraId="0A9688BC" w14:textId="77777777" w:rsidR="00F21C93" w:rsidRPr="00096D65" w:rsidRDefault="00F21C93" w:rsidP="003E294A">
      <w:pPr>
        <w:pStyle w:val="ListParagraph"/>
        <w:numPr>
          <w:ilvl w:val="0"/>
          <w:numId w:val="79"/>
        </w:numPr>
        <w:tabs>
          <w:tab w:val="left" w:pos="1276"/>
          <w:tab w:val="left" w:pos="1843"/>
        </w:tabs>
        <w:spacing w:line="276" w:lineRule="auto"/>
        <w:ind w:left="851" w:hanging="284"/>
        <w:jc w:val="both"/>
        <w:rPr>
          <w:rFonts w:ascii="Arial" w:eastAsia="Times New Roman" w:hAnsi="Arial" w:cs="Arial"/>
          <w:lang w:eastAsia="bg-BG"/>
        </w:rPr>
      </w:pPr>
      <w:r w:rsidRPr="00096D65">
        <w:rPr>
          <w:rFonts w:ascii="Arial" w:eastAsia="Calibri" w:hAnsi="Arial" w:cs="Arial"/>
        </w:rPr>
        <w:t>Съотношение</w:t>
      </w:r>
      <w:r w:rsidRPr="00096D65">
        <w:rPr>
          <w:rFonts w:ascii="Arial" w:eastAsia="Times New Roman" w:hAnsi="Arial" w:cs="Arial"/>
          <w:lang w:eastAsia="bg-BG"/>
        </w:rPr>
        <w:t xml:space="preserve"> между крайната стойност и прогнозната (над 90% и под 50%).</w:t>
      </w:r>
    </w:p>
    <w:p w14:paraId="4C08576F" w14:textId="77777777" w:rsidR="00F21C93" w:rsidRPr="00096D65" w:rsidRDefault="00F21C93" w:rsidP="003E294A">
      <w:pPr>
        <w:spacing w:before="120" w:after="0" w:line="276" w:lineRule="auto"/>
        <w:ind w:firstLine="709"/>
        <w:jc w:val="both"/>
        <w:rPr>
          <w:rFonts w:ascii="Arial" w:eastAsia="Times New Roman" w:hAnsi="Arial" w:cs="Arial"/>
          <w:lang w:eastAsia="bg-BG"/>
        </w:rPr>
      </w:pPr>
      <w:r w:rsidRPr="00096D65">
        <w:rPr>
          <w:rFonts w:ascii="Arial" w:eastAsia="Times New Roman" w:hAnsi="Arial" w:cs="Arial"/>
          <w:lang w:eastAsia="bg-BG"/>
        </w:rPr>
        <w:lastRenderedPageBreak/>
        <w:t>В случай, че процедурата е била обект на предварителен контрол, се взема предвид становището, с което предварителния контрол е приключил, като проверяващият експерт отчита заключението от предварителния контрол.</w:t>
      </w:r>
    </w:p>
    <w:p w14:paraId="770F0D92" w14:textId="15E93E19" w:rsidR="00F21C93" w:rsidRPr="00096D65" w:rsidRDefault="00F21C93" w:rsidP="003E294A">
      <w:pPr>
        <w:spacing w:before="120" w:after="0" w:line="276" w:lineRule="auto"/>
        <w:ind w:firstLine="709"/>
        <w:jc w:val="both"/>
        <w:rPr>
          <w:rFonts w:ascii="Arial" w:eastAsia="Times New Roman" w:hAnsi="Arial" w:cs="Arial"/>
          <w:lang w:eastAsia="bg-BG"/>
        </w:rPr>
      </w:pPr>
      <w:r w:rsidRPr="00096D65">
        <w:rPr>
          <w:rFonts w:ascii="Arial" w:eastAsia="Times New Roman" w:hAnsi="Arial" w:cs="Arial"/>
          <w:lang w:eastAsia="bg-BG"/>
        </w:rPr>
        <w:t xml:space="preserve">Проверката се осъществява в срок до 10 работни дни от предоставянето на пълната документацията по избора от КП в </w:t>
      </w:r>
      <w:r w:rsidR="00A06111" w:rsidRPr="00096D65">
        <w:rPr>
          <w:rFonts w:ascii="Arial" w:eastAsia="Times New Roman" w:hAnsi="Arial" w:cs="Arial"/>
          <w:lang w:eastAsia="bg-BG"/>
        </w:rPr>
        <w:t>ИС за МВУ</w:t>
      </w:r>
      <w:r w:rsidRPr="00096D65">
        <w:rPr>
          <w:rFonts w:ascii="Arial" w:eastAsia="Times New Roman" w:hAnsi="Arial" w:cs="Arial"/>
          <w:lang w:eastAsia="bg-BG"/>
        </w:rPr>
        <w:t>.</w:t>
      </w:r>
    </w:p>
    <w:p w14:paraId="6BE8CCFE" w14:textId="2FFFF650" w:rsidR="00F21C93" w:rsidRPr="00096D65" w:rsidRDefault="00F21C93" w:rsidP="003E294A">
      <w:pPr>
        <w:pStyle w:val="ListParagraph"/>
        <w:numPr>
          <w:ilvl w:val="1"/>
          <w:numId w:val="14"/>
        </w:numPr>
        <w:tabs>
          <w:tab w:val="left" w:pos="709"/>
          <w:tab w:val="left" w:pos="993"/>
        </w:tabs>
        <w:spacing w:after="240" w:line="276" w:lineRule="auto"/>
        <w:ind w:left="0" w:firstLine="567"/>
        <w:jc w:val="both"/>
        <w:rPr>
          <w:rFonts w:ascii="Arial" w:eastAsia="Times New Roman" w:hAnsi="Arial" w:cs="Arial"/>
          <w:lang w:eastAsia="bg-BG"/>
        </w:rPr>
      </w:pPr>
      <w:r w:rsidRPr="00096D65">
        <w:rPr>
          <w:rFonts w:ascii="Arial" w:eastAsia="Times New Roman" w:hAnsi="Arial" w:cs="Arial"/>
          <w:b/>
          <w:lang w:eastAsia="bg-BG"/>
        </w:rPr>
        <w:t>Основни документи, които КП следва да представи на СНД за осъществяване на контрол за законосъобразност</w:t>
      </w:r>
      <w:r w:rsidRPr="00096D65" w:rsidDel="003427F8">
        <w:rPr>
          <w:rFonts w:ascii="Arial" w:eastAsia="Times New Roman" w:hAnsi="Arial" w:cs="Arial"/>
          <w:b/>
          <w:u w:val="single"/>
          <w:lang w:eastAsia="bg-BG"/>
        </w:rPr>
        <w:t xml:space="preserve"> </w:t>
      </w:r>
      <w:r w:rsidRPr="00096D65">
        <w:rPr>
          <w:rFonts w:ascii="Arial" w:eastAsia="Times New Roman" w:hAnsi="Arial" w:cs="Arial"/>
          <w:b/>
          <w:u w:val="single"/>
          <w:lang w:eastAsia="bg-BG"/>
        </w:rPr>
        <w:t xml:space="preserve">след сключване на договора </w:t>
      </w:r>
      <w:r w:rsidRPr="00096D65">
        <w:rPr>
          <w:rFonts w:ascii="Arial" w:eastAsia="Times New Roman" w:hAnsi="Arial" w:cs="Arial"/>
          <w:lang w:eastAsia="bg-BG"/>
        </w:rPr>
        <w:t>(изброяването не е изчерпателно с оглед различните видове процедури/различните казуси при провеждане на процедурата за възлагане на обществена поръчка):</w:t>
      </w:r>
    </w:p>
    <w:p w14:paraId="5D0D2535" w14:textId="6F48684F"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u w:val="single"/>
          <w:lang w:eastAsia="bg-BG"/>
        </w:rPr>
        <w:t>Решение за откриване на процедурата</w:t>
      </w:r>
      <w:r w:rsidRPr="00096D65">
        <w:rPr>
          <w:rFonts w:ascii="Arial" w:eastAsia="Times New Roman" w:hAnsi="Arial" w:cs="Arial"/>
          <w:lang w:eastAsia="bg-BG"/>
        </w:rPr>
        <w:t xml:space="preserve">, одобреното с него </w:t>
      </w:r>
      <w:r w:rsidRPr="00096D65">
        <w:rPr>
          <w:rFonts w:ascii="Arial" w:eastAsia="Times New Roman" w:hAnsi="Arial" w:cs="Arial"/>
          <w:u w:val="single"/>
          <w:lang w:eastAsia="bg-BG"/>
        </w:rPr>
        <w:t>обявление за поръчка,</w:t>
      </w:r>
      <w:r w:rsidRPr="00096D65">
        <w:rPr>
          <w:rFonts w:ascii="Arial" w:eastAsia="Times New Roman" w:hAnsi="Arial" w:cs="Arial"/>
          <w:lang w:eastAsia="bg-BG"/>
        </w:rPr>
        <w:t xml:space="preserve"> а при процедурите по чл. 18, ал. 1, т. 8 - 10 и 13 - </w:t>
      </w:r>
      <w:r w:rsidRPr="00096D65">
        <w:rPr>
          <w:rFonts w:ascii="Arial" w:eastAsia="Times New Roman" w:hAnsi="Arial" w:cs="Arial"/>
          <w:u w:val="single"/>
          <w:lang w:eastAsia="bg-BG"/>
        </w:rPr>
        <w:t>поканата за участие</w:t>
      </w:r>
      <w:r w:rsidRPr="00096D65">
        <w:rPr>
          <w:rFonts w:ascii="Arial" w:eastAsia="Times New Roman" w:hAnsi="Arial" w:cs="Arial"/>
          <w:lang w:eastAsia="bg-BG"/>
        </w:rPr>
        <w:t xml:space="preserve">, както и </w:t>
      </w:r>
      <w:r w:rsidRPr="00096D65">
        <w:rPr>
          <w:rFonts w:ascii="Arial" w:eastAsia="Times New Roman" w:hAnsi="Arial" w:cs="Arial"/>
          <w:u w:val="single"/>
          <w:lang w:eastAsia="bg-BG"/>
        </w:rPr>
        <w:t>документацията към обявлението или поканата</w:t>
      </w:r>
      <w:r w:rsidRPr="00096D65">
        <w:rPr>
          <w:rFonts w:ascii="Arial" w:eastAsia="Times New Roman" w:hAnsi="Arial" w:cs="Arial"/>
          <w:lang w:eastAsia="bg-BG"/>
        </w:rPr>
        <w:t>, когато е приложимо. Други документи, доказващи стартиране на процедура по ЗОП, вкл. при възлагане чрез публично състезание и пряко договаряне, както и възлагане чрез събиране на оферти с обява или покана до определено лице за поръчки на стойност по чл.</w:t>
      </w:r>
      <w:r w:rsidR="00A06111" w:rsidRPr="00096D65">
        <w:rPr>
          <w:rFonts w:ascii="Arial" w:eastAsia="Times New Roman" w:hAnsi="Arial" w:cs="Arial"/>
          <w:lang w:eastAsia="bg-BG"/>
        </w:rPr>
        <w:t xml:space="preserve"> </w:t>
      </w:r>
      <w:r w:rsidRPr="00096D65">
        <w:rPr>
          <w:rFonts w:ascii="Arial" w:eastAsia="Times New Roman" w:hAnsi="Arial" w:cs="Arial"/>
          <w:lang w:eastAsia="bg-BG"/>
        </w:rPr>
        <w:t>20, ал.</w:t>
      </w:r>
      <w:r w:rsidR="00A06111" w:rsidRPr="00096D65">
        <w:rPr>
          <w:rFonts w:ascii="Arial" w:eastAsia="Times New Roman" w:hAnsi="Arial" w:cs="Arial"/>
          <w:lang w:eastAsia="bg-BG"/>
        </w:rPr>
        <w:t xml:space="preserve"> </w:t>
      </w:r>
      <w:r w:rsidRPr="00096D65">
        <w:rPr>
          <w:rFonts w:ascii="Arial" w:eastAsia="Times New Roman" w:hAnsi="Arial" w:cs="Arial"/>
          <w:lang w:eastAsia="bg-BG"/>
        </w:rPr>
        <w:t xml:space="preserve">3 от ЗОП </w:t>
      </w:r>
      <w:r w:rsidR="00A06111" w:rsidRPr="00096D65">
        <w:rPr>
          <w:rFonts w:ascii="Arial" w:eastAsia="Times New Roman" w:hAnsi="Arial" w:cs="Arial"/>
          <w:lang w:eastAsia="bg-BG"/>
        </w:rPr>
        <w:t>(</w:t>
      </w:r>
      <w:r w:rsidRPr="00096D65">
        <w:rPr>
          <w:rFonts w:ascii="Arial" w:eastAsia="Times New Roman" w:hAnsi="Arial" w:cs="Arial"/>
          <w:lang w:eastAsia="bg-BG"/>
        </w:rPr>
        <w:t>чл.</w:t>
      </w:r>
      <w:r w:rsidR="00A06111" w:rsidRPr="00096D65">
        <w:rPr>
          <w:rFonts w:ascii="Arial" w:eastAsia="Times New Roman" w:hAnsi="Arial" w:cs="Arial"/>
          <w:lang w:eastAsia="bg-BG"/>
        </w:rPr>
        <w:t xml:space="preserve"> </w:t>
      </w:r>
      <w:r w:rsidRPr="00096D65">
        <w:rPr>
          <w:rFonts w:ascii="Arial" w:eastAsia="Times New Roman" w:hAnsi="Arial" w:cs="Arial"/>
          <w:lang w:eastAsia="bg-BG"/>
        </w:rPr>
        <w:t>187 и чл.1</w:t>
      </w:r>
      <w:r w:rsidR="00A06111" w:rsidRPr="00096D65">
        <w:rPr>
          <w:rFonts w:ascii="Arial" w:eastAsia="Times New Roman" w:hAnsi="Arial" w:cs="Arial"/>
          <w:lang w:eastAsia="bg-BG"/>
        </w:rPr>
        <w:t xml:space="preserve"> </w:t>
      </w:r>
      <w:r w:rsidRPr="00096D65">
        <w:rPr>
          <w:rFonts w:ascii="Arial" w:eastAsia="Times New Roman" w:hAnsi="Arial" w:cs="Arial"/>
          <w:lang w:eastAsia="bg-BG"/>
        </w:rPr>
        <w:t>91 от ЗОП</w:t>
      </w:r>
      <w:r w:rsidR="00A06111" w:rsidRPr="00096D65">
        <w:rPr>
          <w:rFonts w:ascii="Arial" w:eastAsia="Times New Roman" w:hAnsi="Arial" w:cs="Arial"/>
          <w:lang w:eastAsia="bg-BG"/>
        </w:rPr>
        <w:t>).</w:t>
      </w:r>
    </w:p>
    <w:p w14:paraId="5C5942AF" w14:textId="0C143E4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 xml:space="preserve">Доказателства за публикуване на решението и обявлението в РОП или в Официален вестник на ЕС </w:t>
      </w:r>
      <w:r w:rsidR="00A06111" w:rsidRPr="00096D65">
        <w:rPr>
          <w:rFonts w:ascii="Arial" w:eastAsia="Times New Roman" w:hAnsi="Arial" w:cs="Arial"/>
          <w:lang w:eastAsia="bg-BG"/>
        </w:rPr>
        <w:t>(</w:t>
      </w:r>
      <w:r w:rsidRPr="00096D65">
        <w:rPr>
          <w:rFonts w:ascii="Arial" w:eastAsia="Times New Roman" w:hAnsi="Arial" w:cs="Arial"/>
          <w:lang w:eastAsia="bg-BG"/>
        </w:rPr>
        <w:t>когато е приложимо</w:t>
      </w:r>
      <w:r w:rsidR="00A06111" w:rsidRPr="00096D65">
        <w:rPr>
          <w:rFonts w:ascii="Arial" w:eastAsia="Times New Roman" w:hAnsi="Arial" w:cs="Arial"/>
          <w:lang w:eastAsia="bg-BG"/>
        </w:rPr>
        <w:t>).</w:t>
      </w:r>
    </w:p>
    <w:p w14:paraId="67602B02"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Решение за одобряване на обявление за изменение или допълнителна информация.</w:t>
      </w:r>
    </w:p>
    <w:p w14:paraId="6F5EDA18"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Обявление за изменение или допълнителна информация.</w:t>
      </w:r>
    </w:p>
    <w:p w14:paraId="24E1B9EA"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Обявление за предварителна информация.</w:t>
      </w:r>
    </w:p>
    <w:p w14:paraId="02A60EC4"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Обявление за доброволна прозрачност.</w:t>
      </w:r>
    </w:p>
    <w:p w14:paraId="379136FE"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Кореспонденция при поискани разяснения по документацията за участие, дадените от възложителя разяснения и доказателства за спазване на сроковете за отговор на разясненията.</w:t>
      </w:r>
    </w:p>
    <w:p w14:paraId="58F7742F"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 xml:space="preserve">Документи по проведени пазарни консултации и външно участие при подготовка процедурата за възлагане на обществената поръчка. </w:t>
      </w:r>
    </w:p>
    <w:p w14:paraId="28310B9D" w14:textId="2AB044CC"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Анализ на цени при процедура на договаряне без предварително обявление по чл.</w:t>
      </w:r>
      <w:r w:rsidR="00A06111" w:rsidRPr="00096D65">
        <w:rPr>
          <w:rFonts w:ascii="Arial" w:eastAsia="Times New Roman" w:hAnsi="Arial" w:cs="Arial"/>
          <w:lang w:eastAsia="bg-BG"/>
        </w:rPr>
        <w:t xml:space="preserve"> </w:t>
      </w:r>
      <w:r w:rsidRPr="00096D65">
        <w:rPr>
          <w:rFonts w:ascii="Arial" w:eastAsia="Times New Roman" w:hAnsi="Arial" w:cs="Arial"/>
          <w:lang w:eastAsia="bg-BG"/>
        </w:rPr>
        <w:t>79 и чл.</w:t>
      </w:r>
      <w:r w:rsidR="00A06111" w:rsidRPr="00096D65">
        <w:rPr>
          <w:rFonts w:ascii="Arial" w:eastAsia="Times New Roman" w:hAnsi="Arial" w:cs="Arial"/>
          <w:lang w:eastAsia="bg-BG"/>
        </w:rPr>
        <w:t xml:space="preserve"> </w:t>
      </w:r>
      <w:r w:rsidRPr="00096D65">
        <w:rPr>
          <w:rFonts w:ascii="Arial" w:eastAsia="Times New Roman" w:hAnsi="Arial" w:cs="Arial"/>
          <w:lang w:eastAsia="bg-BG"/>
        </w:rPr>
        <w:t xml:space="preserve">182 от ЗОП. </w:t>
      </w:r>
    </w:p>
    <w:p w14:paraId="7C974605"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Заповед за назначаване на комисия за разглеждане и оценяване на постъпилите оферти, последващи заповеди за изменение, ако е приложимо.</w:t>
      </w:r>
    </w:p>
    <w:p w14:paraId="526632AA"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Декларации на членовете на комисията по чл. 103, ал. 2 от ЗОП.</w:t>
      </w:r>
    </w:p>
    <w:p w14:paraId="35B27F8C"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Регистър на подадени оферти за участие в процедурата.</w:t>
      </w:r>
    </w:p>
    <w:p w14:paraId="1BD3E4E5"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Протоколи от работата на комисията. Доклад до възложителя, вкл. и писмени мотиви при изразено особено мнение на член на комисията.</w:t>
      </w:r>
    </w:p>
    <w:p w14:paraId="2B00E029" w14:textId="0777549F"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Доказателства за предоставяне на възможност за представяне на допълнителни документи по констатирана липса, непълнота и/или несъответствие на информацията, включително нередовност или фактическа грешка по отношение на критериите за подбор или изискванията към личното състояние на кандидатите или участниците, съгласно чл.</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104, ал.</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4 от ЗОП.</w:t>
      </w:r>
    </w:p>
    <w:p w14:paraId="5BA45CDC" w14:textId="1893D856"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 xml:space="preserve">Обява за датата и часа на отваряне на ценовите предложения </w:t>
      </w:r>
      <w:r w:rsidR="009E4C66" w:rsidRPr="00096D65">
        <w:rPr>
          <w:rFonts w:ascii="Arial" w:eastAsia="Times New Roman" w:hAnsi="Arial" w:cs="Arial"/>
          <w:lang w:eastAsia="bg-BG"/>
        </w:rPr>
        <w:t>(</w:t>
      </w:r>
      <w:r w:rsidRPr="00096D65">
        <w:rPr>
          <w:rFonts w:ascii="Arial" w:eastAsia="Times New Roman" w:hAnsi="Arial" w:cs="Arial"/>
          <w:lang w:eastAsia="bg-BG"/>
        </w:rPr>
        <w:t>когато е приложимо</w:t>
      </w:r>
      <w:r w:rsidR="009E4C66" w:rsidRPr="00096D65">
        <w:rPr>
          <w:rFonts w:ascii="Arial" w:eastAsia="Times New Roman" w:hAnsi="Arial" w:cs="Arial"/>
          <w:lang w:eastAsia="bg-BG"/>
        </w:rPr>
        <w:t>).</w:t>
      </w:r>
    </w:p>
    <w:p w14:paraId="4B8B4734" w14:textId="28E6AB8E"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 xml:space="preserve">Решение за класиране на участници и обявяване на изпълнител, ведно с доказателства за изпращане и получаване на решението от участниците. Решение за </w:t>
      </w:r>
      <w:r w:rsidRPr="00096D65">
        <w:rPr>
          <w:rFonts w:ascii="Arial" w:eastAsia="Times New Roman" w:hAnsi="Arial" w:cs="Arial"/>
          <w:lang w:eastAsia="bg-BG"/>
        </w:rPr>
        <w:lastRenderedPageBreak/>
        <w:t>определяне на изпълнител не се издава в случаите на поръчки, възлагани след сключване на рамково споразумение с един изпълнител, когато в него са определени всички условия (чл.</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22, ал.</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6 от ЗОП).</w:t>
      </w:r>
    </w:p>
    <w:p w14:paraId="39376338" w14:textId="5F31BFD3"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Документи, представени от участниците преди сключване на договора, съгласно чл.</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112, ал.</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1 от ЗОП.</w:t>
      </w:r>
    </w:p>
    <w:p w14:paraId="1CE62035" w14:textId="5CF65B7A"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 xml:space="preserve">Договор, допълнителни споразумения за изменения </w:t>
      </w:r>
      <w:r w:rsidR="009E4C66" w:rsidRPr="00096D65">
        <w:rPr>
          <w:rFonts w:ascii="Arial" w:eastAsia="Times New Roman" w:hAnsi="Arial" w:cs="Arial"/>
          <w:lang w:eastAsia="bg-BG"/>
        </w:rPr>
        <w:t>(</w:t>
      </w:r>
      <w:r w:rsidRPr="00096D65">
        <w:rPr>
          <w:rFonts w:ascii="Arial" w:eastAsia="Times New Roman" w:hAnsi="Arial" w:cs="Arial"/>
          <w:lang w:eastAsia="bg-BG"/>
        </w:rPr>
        <w:t>когато е приложимо</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ведно с приложенията.</w:t>
      </w:r>
    </w:p>
    <w:p w14:paraId="436E41F5" w14:textId="35B21768"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Договор на изпълнителя с посочения в офертата подизпълнител, заедно с доказателства че са изпълнени условията по чл.</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66, ал.</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2 и ал.</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11 от ЗОП</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в случай че е приложимо</w:t>
      </w:r>
      <w:r w:rsidR="009E4C66" w:rsidRPr="00096D65">
        <w:rPr>
          <w:rFonts w:ascii="Arial" w:eastAsia="Times New Roman" w:hAnsi="Arial" w:cs="Arial"/>
          <w:lang w:eastAsia="bg-BG"/>
        </w:rPr>
        <w:t>)</w:t>
      </w:r>
      <w:r w:rsidRPr="00096D65">
        <w:rPr>
          <w:rFonts w:ascii="Arial" w:eastAsia="Times New Roman" w:hAnsi="Arial" w:cs="Arial"/>
          <w:lang w:eastAsia="bg-BG"/>
        </w:rPr>
        <w:t>.</w:t>
      </w:r>
    </w:p>
    <w:p w14:paraId="77E53063" w14:textId="7A6B9FCD"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 xml:space="preserve">Решение за определяне за изпълнител втория, класиран участник </w:t>
      </w:r>
      <w:r w:rsidR="009E4C66" w:rsidRPr="00096D65">
        <w:rPr>
          <w:rFonts w:ascii="Arial" w:eastAsia="Times New Roman" w:hAnsi="Arial" w:cs="Arial"/>
          <w:lang w:eastAsia="bg-BG"/>
        </w:rPr>
        <w:t>(</w:t>
      </w:r>
      <w:r w:rsidRPr="00096D65">
        <w:rPr>
          <w:rFonts w:ascii="Arial" w:eastAsia="Times New Roman" w:hAnsi="Arial" w:cs="Arial"/>
          <w:lang w:eastAsia="bg-BG"/>
        </w:rPr>
        <w:t>ако е приложимо</w:t>
      </w:r>
      <w:r w:rsidR="009E4C66" w:rsidRPr="00096D65">
        <w:rPr>
          <w:rFonts w:ascii="Arial" w:eastAsia="Times New Roman" w:hAnsi="Arial" w:cs="Arial"/>
          <w:lang w:eastAsia="bg-BG"/>
        </w:rPr>
        <w:t>).</w:t>
      </w:r>
    </w:p>
    <w:p w14:paraId="2E7E44BF" w14:textId="2938E4AC"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Офертата на участника/заявлението за участие на кандидата, определен за изпълнител, и офертите на отстранените участници</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ако е приложимо</w:t>
      </w:r>
      <w:r w:rsidR="009E4C66" w:rsidRPr="00096D65">
        <w:rPr>
          <w:rFonts w:ascii="Arial" w:eastAsia="Times New Roman" w:hAnsi="Arial" w:cs="Arial"/>
          <w:lang w:eastAsia="bg-BG"/>
        </w:rPr>
        <w:t>).</w:t>
      </w:r>
    </w:p>
    <w:p w14:paraId="3D2013C0"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Актове на КЗК и ВАС във връзка с процедурата, когато са налични.</w:t>
      </w:r>
    </w:p>
    <w:p w14:paraId="003D3E97" w14:textId="295FB9B0"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При установяване от КП, че са постъпили жалби по процедурата – КП следва да представи информация за постъпилите жалби в срок от 5 работни дни от постъпването им, включително налични към момента решения/определения на компетентните органи във връзка с постъпилите жалби, както и своето становище, и всякакви други документи, свързани с обжалването.</w:t>
      </w:r>
    </w:p>
    <w:p w14:paraId="4896E8CB" w14:textId="743CB7E9"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Справка-образец, попълнена и подписана от възложителя за проведени процедури със сходен предмет за предходните 12 месеца, считано от датата на решението за откриване на процедурата</w:t>
      </w:r>
      <w:r w:rsidR="009E4C66" w:rsidRPr="00096D65">
        <w:rPr>
          <w:rFonts w:ascii="Arial" w:eastAsia="Times New Roman" w:hAnsi="Arial" w:cs="Arial"/>
          <w:lang w:eastAsia="bg-BG"/>
        </w:rPr>
        <w:t xml:space="preserve"> - </w:t>
      </w:r>
      <w:r w:rsidRPr="00096D65">
        <w:rPr>
          <w:rFonts w:ascii="Arial" w:eastAsia="Times New Roman" w:hAnsi="Arial" w:cs="Arial"/>
          <w:lang w:eastAsia="bg-BG"/>
        </w:rPr>
        <w:t>Приложение 9-14.</w:t>
      </w:r>
    </w:p>
    <w:p w14:paraId="606D8797" w14:textId="77777777"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Таблица-образец за спазване на сроковете за даване на разяснения – Приложение 9-15.</w:t>
      </w:r>
    </w:p>
    <w:p w14:paraId="64F79DE5" w14:textId="26B4CD4E" w:rsidR="00F21C93" w:rsidRPr="00096D65" w:rsidRDefault="00F21C93" w:rsidP="003E294A">
      <w:pPr>
        <w:pStyle w:val="ListParagraph"/>
        <w:widowControl w:val="0"/>
        <w:numPr>
          <w:ilvl w:val="2"/>
          <w:numId w:val="82"/>
        </w:numPr>
        <w:tabs>
          <w:tab w:val="left" w:pos="709"/>
          <w:tab w:val="left" w:pos="1418"/>
          <w:tab w:val="left" w:pos="1985"/>
        </w:tabs>
        <w:autoSpaceDE w:val="0"/>
        <w:autoSpaceDN w:val="0"/>
        <w:adjustRightInd w:val="0"/>
        <w:spacing w:after="0" w:line="276" w:lineRule="auto"/>
        <w:ind w:left="0" w:right="-2" w:firstLine="708"/>
        <w:jc w:val="both"/>
        <w:rPr>
          <w:rFonts w:ascii="Arial" w:eastAsia="Times New Roman" w:hAnsi="Arial" w:cs="Arial"/>
          <w:lang w:eastAsia="bg-BG"/>
        </w:rPr>
      </w:pPr>
      <w:r w:rsidRPr="00096D65">
        <w:rPr>
          <w:rFonts w:ascii="Arial" w:eastAsia="Times New Roman" w:hAnsi="Arial" w:cs="Arial"/>
          <w:lang w:eastAsia="bg-BG"/>
        </w:rPr>
        <w:t xml:space="preserve">Попълнена справка за извършени промени на експерти в екипа за изпълнение на поръчката </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Приложение 9-17</w:t>
      </w:r>
      <w:r w:rsidR="009E4C66" w:rsidRPr="00096D65">
        <w:rPr>
          <w:rFonts w:ascii="Arial" w:eastAsia="Times New Roman" w:hAnsi="Arial" w:cs="Arial"/>
          <w:lang w:eastAsia="bg-BG"/>
        </w:rPr>
        <w:t xml:space="preserve"> (</w:t>
      </w:r>
      <w:r w:rsidRPr="00096D65">
        <w:rPr>
          <w:rFonts w:ascii="Arial" w:eastAsia="Times New Roman" w:hAnsi="Arial" w:cs="Arial"/>
          <w:lang w:eastAsia="bg-BG"/>
        </w:rPr>
        <w:t>ако е приложимо</w:t>
      </w:r>
      <w:r w:rsidR="009E4C66" w:rsidRPr="00096D65">
        <w:rPr>
          <w:rFonts w:ascii="Arial" w:eastAsia="Times New Roman" w:hAnsi="Arial" w:cs="Arial"/>
          <w:lang w:eastAsia="bg-BG"/>
        </w:rPr>
        <w:t>).</w:t>
      </w:r>
    </w:p>
    <w:p w14:paraId="0A714591" w14:textId="77777777" w:rsidR="00F21C93" w:rsidRPr="00096D65" w:rsidRDefault="00F21C93" w:rsidP="003E294A">
      <w:pPr>
        <w:spacing w:after="0" w:line="276" w:lineRule="auto"/>
        <w:ind w:right="142" w:firstLine="709"/>
        <w:jc w:val="both"/>
        <w:rPr>
          <w:rFonts w:ascii="Arial" w:eastAsia="Times New Roman" w:hAnsi="Arial" w:cs="Arial"/>
          <w:lang w:eastAsia="bg-BG"/>
        </w:rPr>
      </w:pPr>
      <w:r w:rsidRPr="00096D65">
        <w:rPr>
          <w:rFonts w:ascii="Arial" w:eastAsia="Times New Roman" w:hAnsi="Arial" w:cs="Arial"/>
          <w:lang w:eastAsia="bg-BG"/>
        </w:rPr>
        <w:t>При необходимост СНД може да изиска от КП и други документи, свързани с провеждане на процедурата за възлагане на обществена поръчка.</w:t>
      </w:r>
    </w:p>
    <w:p w14:paraId="62751992" w14:textId="77777777" w:rsidR="00F21C93" w:rsidRPr="00096D65" w:rsidRDefault="00F21C93" w:rsidP="003E294A">
      <w:pPr>
        <w:spacing w:before="120" w:after="0" w:line="276" w:lineRule="auto"/>
        <w:ind w:firstLine="709"/>
        <w:jc w:val="both"/>
        <w:rPr>
          <w:rFonts w:ascii="Arial" w:eastAsia="Times New Roman" w:hAnsi="Arial" w:cs="Arial"/>
          <w:b/>
          <w:lang w:eastAsia="bg-BG"/>
        </w:rPr>
      </w:pPr>
      <w:r w:rsidRPr="00096D65">
        <w:rPr>
          <w:rFonts w:ascii="Arial" w:eastAsia="Times New Roman" w:hAnsi="Arial" w:cs="Arial"/>
          <w:b/>
          <w:lang w:eastAsia="bg-BG"/>
        </w:rPr>
        <w:t>Общи изисквания за представяне на документите:</w:t>
      </w:r>
    </w:p>
    <w:p w14:paraId="4162CF34" w14:textId="30E69375" w:rsidR="00F21C93" w:rsidRPr="00096D65" w:rsidRDefault="00F21C93" w:rsidP="003E294A">
      <w:pPr>
        <w:spacing w:before="120" w:after="0" w:line="276" w:lineRule="auto"/>
        <w:ind w:firstLine="709"/>
        <w:jc w:val="both"/>
        <w:rPr>
          <w:rFonts w:ascii="Arial" w:eastAsia="Times New Roman" w:hAnsi="Arial" w:cs="Arial"/>
          <w:lang w:eastAsia="bg-BG"/>
        </w:rPr>
      </w:pPr>
      <w:r w:rsidRPr="00096D65">
        <w:rPr>
          <w:rFonts w:ascii="Arial" w:eastAsia="Times New Roman" w:hAnsi="Arial" w:cs="Arial"/>
          <w:lang w:eastAsia="bg-BG"/>
        </w:rPr>
        <w:t>КП трябва да представят всички необходими документи в „</w:t>
      </w:r>
      <w:proofErr w:type="spellStart"/>
      <w:r w:rsidRPr="00096D65">
        <w:rPr>
          <w:rFonts w:ascii="Arial" w:eastAsia="Times New Roman" w:hAnsi="Arial" w:cs="Arial"/>
          <w:lang w:eastAsia="bg-BG"/>
        </w:rPr>
        <w:t>pdf</w:t>
      </w:r>
      <w:proofErr w:type="spellEnd"/>
      <w:r w:rsidRPr="00096D65">
        <w:rPr>
          <w:rFonts w:ascii="Arial" w:eastAsia="Times New Roman" w:hAnsi="Arial" w:cs="Arial"/>
          <w:lang w:eastAsia="bg-BG"/>
        </w:rPr>
        <w:t>.“ формат чрез ИС</w:t>
      </w:r>
      <w:r w:rsidR="008F028F" w:rsidRPr="00096D65">
        <w:rPr>
          <w:rFonts w:ascii="Arial" w:eastAsia="Times New Roman" w:hAnsi="Arial" w:cs="Arial"/>
          <w:lang w:eastAsia="bg-BG"/>
        </w:rPr>
        <w:t xml:space="preserve"> на </w:t>
      </w:r>
      <w:r w:rsidR="00085C27" w:rsidRPr="00096D65">
        <w:rPr>
          <w:rFonts w:ascii="Arial" w:eastAsia="Times New Roman" w:hAnsi="Arial" w:cs="Arial"/>
          <w:lang w:eastAsia="bg-BG"/>
        </w:rPr>
        <w:t>МВУ</w:t>
      </w:r>
      <w:r w:rsidRPr="00096D65">
        <w:rPr>
          <w:rFonts w:ascii="Arial" w:eastAsia="Times New Roman" w:hAnsi="Arial" w:cs="Arial"/>
          <w:lang w:eastAsia="bg-BG"/>
        </w:rPr>
        <w:t>. Всеки файл следва да носи името на съответния документ, съдържащ се в него!</w:t>
      </w:r>
    </w:p>
    <w:p w14:paraId="06B3DD94" w14:textId="0134E44F" w:rsidR="00483B61" w:rsidRPr="00096D65" w:rsidRDefault="00F21C93" w:rsidP="003E294A">
      <w:pPr>
        <w:spacing w:before="120" w:after="0" w:line="276" w:lineRule="auto"/>
        <w:ind w:firstLine="709"/>
        <w:jc w:val="both"/>
        <w:rPr>
          <w:rFonts w:ascii="Arial" w:eastAsia="Times New Roman" w:hAnsi="Arial" w:cs="Arial"/>
          <w:lang w:eastAsia="bg-BG"/>
        </w:rPr>
      </w:pPr>
      <w:r w:rsidRPr="00096D65">
        <w:rPr>
          <w:rFonts w:ascii="Arial" w:eastAsia="Times New Roman" w:hAnsi="Arial" w:cs="Arial"/>
          <w:lang w:eastAsia="bg-BG"/>
        </w:rPr>
        <w:t>По преценка на Ръководителя на СНД, контрол за законосъобразност на проведена обществена поръчка може да се извърши на място при КП, чрез командироване на екип от експерти от СНД.</w:t>
      </w:r>
    </w:p>
    <w:p w14:paraId="3D482885" w14:textId="77777777" w:rsidR="00483B61" w:rsidRPr="00096D65" w:rsidRDefault="00483B61" w:rsidP="003E294A">
      <w:pPr>
        <w:spacing w:before="120" w:after="0" w:line="276" w:lineRule="auto"/>
        <w:ind w:firstLine="709"/>
        <w:jc w:val="both"/>
        <w:rPr>
          <w:rFonts w:ascii="Arial" w:eastAsia="Times New Roman" w:hAnsi="Arial" w:cs="Arial"/>
          <w:lang w:eastAsia="bg-BG"/>
        </w:rPr>
      </w:pPr>
      <w:r w:rsidRPr="00096D65">
        <w:rPr>
          <w:rFonts w:ascii="Arial" w:eastAsia="Times New Roman" w:hAnsi="Arial" w:cs="Arial"/>
          <w:lang w:eastAsia="bg-BG"/>
        </w:rPr>
        <w:t xml:space="preserve">При промяна в състава на ръководния персонал на изпълнителя и/или всякаква друга промяна на договора с изпълнител, КП следва да информира СНД в 3 дневен срок от настъпване на съответното обстоятелство, като представи всички </w:t>
      </w:r>
      <w:proofErr w:type="spellStart"/>
      <w:r w:rsidRPr="00096D65">
        <w:rPr>
          <w:rFonts w:ascii="Arial" w:eastAsia="Times New Roman" w:hAnsi="Arial" w:cs="Arial"/>
          <w:lang w:eastAsia="bg-BG"/>
        </w:rPr>
        <w:t>относими</w:t>
      </w:r>
      <w:proofErr w:type="spellEnd"/>
      <w:r w:rsidRPr="00096D65">
        <w:rPr>
          <w:rFonts w:ascii="Arial" w:eastAsia="Times New Roman" w:hAnsi="Arial" w:cs="Arial"/>
          <w:lang w:eastAsia="bg-BG"/>
        </w:rPr>
        <w:t xml:space="preserve"> доказателства/документи.</w:t>
      </w:r>
    </w:p>
    <w:p w14:paraId="1447412C" w14:textId="77777777" w:rsidR="00483B61" w:rsidRPr="00096D65" w:rsidRDefault="00483B61" w:rsidP="003E294A">
      <w:pPr>
        <w:spacing w:before="120" w:after="0" w:line="276" w:lineRule="auto"/>
        <w:ind w:firstLine="709"/>
        <w:jc w:val="both"/>
        <w:rPr>
          <w:rFonts w:ascii="Arial" w:eastAsia="Times New Roman" w:hAnsi="Arial" w:cs="Arial"/>
          <w:lang w:eastAsia="bg-BG"/>
        </w:rPr>
      </w:pPr>
    </w:p>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ook w:val="04A0" w:firstRow="1" w:lastRow="0" w:firstColumn="1" w:lastColumn="0" w:noHBand="0" w:noVBand="1"/>
      </w:tblPr>
      <w:tblGrid>
        <w:gridCol w:w="9496"/>
      </w:tblGrid>
      <w:tr w:rsidR="00483B61" w:rsidRPr="00096D65" w14:paraId="56D54A25" w14:textId="77777777" w:rsidTr="003E294A">
        <w:tc>
          <w:tcPr>
            <w:tcW w:w="9496" w:type="dxa"/>
            <w:shd w:val="clear" w:color="auto" w:fill="FFFFFF" w:themeFill="background1"/>
          </w:tcPr>
          <w:p w14:paraId="0C9BFA12" w14:textId="65275C4D" w:rsidR="00483B61" w:rsidRPr="00096D65" w:rsidRDefault="00483B61" w:rsidP="003E294A">
            <w:pPr>
              <w:spacing w:before="120" w:line="276" w:lineRule="auto"/>
              <w:ind w:firstLine="709"/>
              <w:jc w:val="both"/>
              <w:rPr>
                <w:rFonts w:ascii="Arial" w:eastAsia="Times New Roman" w:hAnsi="Arial" w:cs="Arial"/>
                <w:lang w:eastAsia="bg-BG"/>
              </w:rPr>
            </w:pPr>
            <w:r w:rsidRPr="00096D65">
              <w:rPr>
                <w:rFonts w:ascii="Arial" w:eastAsia="Times New Roman" w:hAnsi="Arial" w:cs="Arial"/>
                <w:lang w:eastAsia="bg-BG"/>
              </w:rPr>
              <w:t xml:space="preserve">При отчитане на разходите по приключил договор с изпълнител, КП следва да представи на СНД цялата документация във връзка с извършени промени на </w:t>
            </w:r>
            <w:r w:rsidRPr="00096D65">
              <w:rPr>
                <w:rFonts w:ascii="Arial" w:eastAsia="Times New Roman" w:hAnsi="Arial" w:cs="Arial"/>
                <w:lang w:eastAsia="bg-BG"/>
              </w:rPr>
              <w:lastRenderedPageBreak/>
              <w:t>първоначално сключения договор, ако е приложимо. СНД ще извърши проверка за допустимостта на промените, както и за влиянието им върху условията на процедурата за избор на изпълнител. След приключване на проверката, СНД може да пристъпи към оттегляне на финансирането на разходите по конкретния договор, в случай на установени неаргументирани/недопустими промени или такива, имащи негативно влияние върху условията на процедурата за избор на изпълнител.</w:t>
            </w:r>
          </w:p>
        </w:tc>
      </w:tr>
    </w:tbl>
    <w:p w14:paraId="4F8A63D4" w14:textId="77777777" w:rsidR="00483B61" w:rsidRPr="00096D65" w:rsidRDefault="00483B61" w:rsidP="003E294A">
      <w:pPr>
        <w:spacing w:after="0" w:line="276" w:lineRule="auto"/>
        <w:ind w:firstLine="709"/>
        <w:rPr>
          <w:rFonts w:ascii="Arial" w:eastAsia="ArialNarrow" w:hAnsi="Arial" w:cs="Arial"/>
          <w:lang w:eastAsia="bg-BG"/>
        </w:rPr>
      </w:pPr>
    </w:p>
    <w:p w14:paraId="6BE4ABDD" w14:textId="27EFF46F" w:rsidR="00157E9E" w:rsidRPr="00096D65" w:rsidRDefault="00157E9E" w:rsidP="003E294A">
      <w:pPr>
        <w:pStyle w:val="Heading2"/>
        <w:numPr>
          <w:ilvl w:val="0"/>
          <w:numId w:val="14"/>
        </w:numPr>
        <w:tabs>
          <w:tab w:val="left" w:pos="1134"/>
        </w:tabs>
        <w:spacing w:after="240" w:line="276" w:lineRule="auto"/>
        <w:ind w:left="0" w:firstLine="851"/>
        <w:jc w:val="both"/>
        <w:rPr>
          <w:rFonts w:ascii="Arial" w:hAnsi="Arial" w:cs="Arial"/>
          <w:b/>
          <w:sz w:val="22"/>
          <w:szCs w:val="22"/>
        </w:rPr>
      </w:pPr>
      <w:bookmarkStart w:id="9" w:name="_Toc112229416"/>
      <w:bookmarkStart w:id="10" w:name="_Toc102031391"/>
      <w:r w:rsidRPr="00096D65">
        <w:rPr>
          <w:rFonts w:ascii="Arial" w:hAnsi="Arial" w:cs="Arial"/>
          <w:b/>
          <w:color w:val="auto"/>
          <w:sz w:val="22"/>
          <w:szCs w:val="22"/>
        </w:rPr>
        <w:t>ПРАВИЛА ЗА ДОПУСТИМОСТ</w:t>
      </w:r>
      <w:bookmarkEnd w:id="9"/>
    </w:p>
    <w:p w14:paraId="6B67B98C" w14:textId="4379AF90" w:rsidR="00495793" w:rsidRPr="00096D65" w:rsidRDefault="00495793" w:rsidP="003E294A">
      <w:pPr>
        <w:pStyle w:val="ListParagraph"/>
        <w:widowControl w:val="0"/>
        <w:numPr>
          <w:ilvl w:val="1"/>
          <w:numId w:val="8"/>
        </w:numPr>
        <w:tabs>
          <w:tab w:val="left" w:pos="1418"/>
        </w:tabs>
        <w:autoSpaceDE w:val="0"/>
        <w:autoSpaceDN w:val="0"/>
        <w:adjustRightInd w:val="0"/>
        <w:spacing w:after="240" w:line="276" w:lineRule="auto"/>
        <w:ind w:left="0" w:right="-2" w:firstLine="851"/>
        <w:jc w:val="both"/>
        <w:rPr>
          <w:rFonts w:ascii="Arial" w:hAnsi="Arial" w:cs="Arial"/>
          <w:b/>
        </w:rPr>
      </w:pPr>
      <w:r w:rsidRPr="00096D65">
        <w:rPr>
          <w:rFonts w:ascii="Arial" w:hAnsi="Arial" w:cs="Arial"/>
          <w:b/>
        </w:rPr>
        <w:t>Общи условия</w:t>
      </w:r>
    </w:p>
    <w:p w14:paraId="6E564620" w14:textId="2E31B141" w:rsidR="00157E9E" w:rsidRPr="00096D65" w:rsidRDefault="00157E9E" w:rsidP="003E294A">
      <w:pPr>
        <w:widowControl w:val="0"/>
        <w:autoSpaceDE w:val="0"/>
        <w:autoSpaceDN w:val="0"/>
        <w:adjustRightInd w:val="0"/>
        <w:spacing w:after="240" w:line="276" w:lineRule="auto"/>
        <w:ind w:right="-2" w:firstLine="709"/>
        <w:jc w:val="both"/>
        <w:rPr>
          <w:rFonts w:ascii="Arial" w:hAnsi="Arial" w:cs="Arial"/>
        </w:rPr>
      </w:pPr>
      <w:r w:rsidRPr="00096D65">
        <w:rPr>
          <w:rFonts w:ascii="Arial" w:hAnsi="Arial" w:cs="Arial"/>
        </w:rPr>
        <w:t xml:space="preserve">Общите условия за допустимост се определят съгласно: Регламент (ЕС) 2021/241 на Европейския парламент и на Съвета от 12 февруари 2021 година за създаване на Механизъм за възстановяване и устойчивост, Регламент (ЕС, </w:t>
      </w:r>
      <w:proofErr w:type="spellStart"/>
      <w:r w:rsidRPr="00096D65">
        <w:rPr>
          <w:rFonts w:ascii="Arial" w:hAnsi="Arial" w:cs="Arial"/>
        </w:rPr>
        <w:t>Евратом</w:t>
      </w:r>
      <w:proofErr w:type="spellEnd"/>
      <w:r w:rsidRPr="00096D65">
        <w:rPr>
          <w:rFonts w:ascii="Arial" w:hAnsi="Arial" w:cs="Arial"/>
        </w:rPr>
        <w:t xml:space="preserve">) 2018/1046 на Европейския парламент и на Съвета от 18 юли 2018 година за финансовите правила, приложими за общия бюджет на Съюза, за изменение на регламенти (ЕС) №1296/2013, (ЕС) №1301/2013, (ЕС) №1303/2013, (ЕС) №1304/2013, (ЕС) №1309/2013, (ЕС) №1316/2013, (ЕС) №223/2014 и (ЕС) №283/2014 и на Решение №541/2014/ЕС и за отмяна на Регламент (ЕС, </w:t>
      </w:r>
      <w:proofErr w:type="spellStart"/>
      <w:r w:rsidRPr="00096D65">
        <w:rPr>
          <w:rFonts w:ascii="Arial" w:hAnsi="Arial" w:cs="Arial"/>
        </w:rPr>
        <w:t>Евратом</w:t>
      </w:r>
      <w:proofErr w:type="spellEnd"/>
      <w:r w:rsidRPr="00096D65">
        <w:rPr>
          <w:rFonts w:ascii="Arial" w:hAnsi="Arial" w:cs="Arial"/>
        </w:rPr>
        <w:t xml:space="preserve">) №966/2012, ПМС №114 от </w:t>
      </w:r>
      <w:r w:rsidR="00100EDB" w:rsidRPr="00096D65">
        <w:rPr>
          <w:rFonts w:ascii="Arial" w:hAnsi="Arial" w:cs="Arial"/>
        </w:rPr>
        <w:t>0</w:t>
      </w:r>
      <w:r w:rsidRPr="00096D65">
        <w:rPr>
          <w:rFonts w:ascii="Arial" w:hAnsi="Arial" w:cs="Arial"/>
        </w:rPr>
        <w:t xml:space="preserve">8.06.2022 г., ПМС </w:t>
      </w:r>
      <w:r w:rsidR="005618FC" w:rsidRPr="00096D65">
        <w:rPr>
          <w:rFonts w:ascii="Arial" w:hAnsi="Arial" w:cs="Arial"/>
        </w:rPr>
        <w:t xml:space="preserve">№157 от 07.07.2022 г. </w:t>
      </w:r>
      <w:r w:rsidRPr="00096D65">
        <w:rPr>
          <w:rFonts w:ascii="Arial" w:hAnsi="Arial" w:cs="Arial"/>
        </w:rPr>
        <w:t>за определяне на органите и структурите, отговорни за изпълнението на Плана за възстановяване и устойчивост и техните основни функции, указания от Министерство на финансите и други приложими нормативни актове.</w:t>
      </w:r>
    </w:p>
    <w:p w14:paraId="1F273236" w14:textId="75B7AE2E" w:rsidR="00157E9E" w:rsidRPr="00096D65" w:rsidRDefault="00157E9E" w:rsidP="003E294A">
      <w:pPr>
        <w:widowControl w:val="0"/>
        <w:autoSpaceDE w:val="0"/>
        <w:autoSpaceDN w:val="0"/>
        <w:adjustRightInd w:val="0"/>
        <w:spacing w:after="0" w:line="276" w:lineRule="auto"/>
        <w:ind w:right="-426" w:firstLine="709"/>
        <w:jc w:val="both"/>
        <w:rPr>
          <w:rFonts w:ascii="Arial" w:hAnsi="Arial" w:cs="Arial"/>
        </w:rPr>
      </w:pPr>
      <w:r w:rsidRPr="00096D65">
        <w:rPr>
          <w:rFonts w:ascii="Arial" w:hAnsi="Arial" w:cs="Arial"/>
        </w:rPr>
        <w:t xml:space="preserve">За да бъдат допустими, разходите трябва да отговарят на следните условия: </w:t>
      </w:r>
    </w:p>
    <w:p w14:paraId="3DBDFED6" w14:textId="77777777"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да са за дейности, определени и извършени под отговорността на СНД и съгласно критериите за избор на инвестиции;</w:t>
      </w:r>
    </w:p>
    <w:p w14:paraId="3CE61A94" w14:textId="7A315298"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да са извършени от Крайния получател, съгласно критериите за избор на инвестиции;</w:t>
      </w:r>
    </w:p>
    <w:p w14:paraId="62967A81" w14:textId="77777777"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категориите разходи да са включени в бюджета по договора за финансиране;</w:t>
      </w:r>
    </w:p>
    <w:p w14:paraId="41E67F6E" w14:textId="77777777"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изборът на изпълнител за реализираните дейности (услуги и/или доставки, и/или строителство) да е извършен в съответствие с действащото национално и европейско законодателство;</w:t>
      </w:r>
    </w:p>
    <w:p w14:paraId="42B36D43" w14:textId="4369CF79"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 xml:space="preserve">за тях да е налична адекватна одитна следа, включително да са спазени разпоредбите за наличност на документите по реда на чл. 132 на Регламент (ЕС, </w:t>
      </w:r>
      <w:proofErr w:type="spellStart"/>
      <w:r w:rsidRPr="00096D65">
        <w:rPr>
          <w:rFonts w:ascii="Arial" w:eastAsia="Calibri" w:hAnsi="Arial" w:cs="Arial"/>
        </w:rPr>
        <w:t>Евратом</w:t>
      </w:r>
      <w:proofErr w:type="spellEnd"/>
      <w:r w:rsidRPr="00096D65">
        <w:rPr>
          <w:rFonts w:ascii="Arial" w:eastAsia="Calibri" w:hAnsi="Arial" w:cs="Arial"/>
        </w:rPr>
        <w:t>) №2018/1046;</w:t>
      </w:r>
    </w:p>
    <w:p w14:paraId="7873760F" w14:textId="77777777"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да са отразени в счетоводната документация на крайния получател чрез отделни счетоводни аналитични сметки или в отделна счетоводна система;</w:t>
      </w:r>
    </w:p>
    <w:p w14:paraId="00850BAC" w14:textId="77777777"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да са извършени за продукти и услуги, които са реално доставени, съобразно предварително заложените в бюджета към договора за финансиране изисквания;</w:t>
      </w:r>
    </w:p>
    <w:p w14:paraId="0B1D8075" w14:textId="77777777"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в случаите, когато обект на финансиране са инвестиции, попадащи в обхвата на правилата по държавните помощи, допустимостта на разходите е съобразена и с приложимите към помощта правила;</w:t>
      </w:r>
    </w:p>
    <w:p w14:paraId="05D5BA1D" w14:textId="4D492C06"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 xml:space="preserve">да са извършени в съответствие с принципа на доброто финансово управление в съответствие с чл. 33 на Регламент (ЕС, </w:t>
      </w:r>
      <w:proofErr w:type="spellStart"/>
      <w:r w:rsidRPr="00096D65">
        <w:rPr>
          <w:rFonts w:ascii="Arial" w:eastAsia="Calibri" w:hAnsi="Arial" w:cs="Arial"/>
        </w:rPr>
        <w:t>Евратом</w:t>
      </w:r>
      <w:proofErr w:type="spellEnd"/>
      <w:r w:rsidRPr="00096D65">
        <w:rPr>
          <w:rFonts w:ascii="Arial" w:eastAsia="Calibri" w:hAnsi="Arial" w:cs="Arial"/>
        </w:rPr>
        <w:t>) №2018/1046;</w:t>
      </w:r>
    </w:p>
    <w:p w14:paraId="73518C96" w14:textId="2D46EE15"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hAnsi="Arial" w:cs="Arial"/>
        </w:rPr>
      </w:pPr>
      <w:r w:rsidRPr="00096D65">
        <w:rPr>
          <w:rFonts w:ascii="Arial" w:eastAsia="Calibri" w:hAnsi="Arial" w:cs="Arial"/>
        </w:rPr>
        <w:t>разходите са допустими за финансиране, ако са направени от бенефициента и са платени между 01.02.2020 г. и</w:t>
      </w:r>
      <w:r w:rsidRPr="00096D65">
        <w:rPr>
          <w:rFonts w:ascii="Arial" w:hAnsi="Arial" w:cs="Arial"/>
        </w:rPr>
        <w:t xml:space="preserve"> 30.06.2026 г., съгласно Регламент (ЕС) 2021/241 и </w:t>
      </w:r>
      <w:r w:rsidRPr="00096D65">
        <w:rPr>
          <w:rFonts w:ascii="Arial" w:hAnsi="Arial" w:cs="Arial"/>
        </w:rPr>
        <w:lastRenderedPageBreak/>
        <w:t xml:space="preserve">настоящите </w:t>
      </w:r>
      <w:r w:rsidR="009E4C66" w:rsidRPr="00096D65">
        <w:rPr>
          <w:rFonts w:ascii="Arial" w:hAnsi="Arial" w:cs="Arial"/>
        </w:rPr>
        <w:t>условия</w:t>
      </w:r>
      <w:r w:rsidR="00CA3435" w:rsidRPr="00096D65">
        <w:rPr>
          <w:rFonts w:ascii="Arial" w:hAnsi="Arial" w:cs="Arial"/>
        </w:rPr>
        <w:t>. Всички разходи по допустимите дейности, следва да бъдат извършени не по-късно от крайния срок, определен в договора за финансиране</w:t>
      </w:r>
      <w:r w:rsidRPr="00096D65">
        <w:rPr>
          <w:rFonts w:ascii="Arial" w:hAnsi="Arial" w:cs="Arial"/>
        </w:rPr>
        <w:t>;</w:t>
      </w:r>
    </w:p>
    <w:p w14:paraId="1A8B58D5" w14:textId="4AC8F655"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 xml:space="preserve">да могат да се установят и проверят в ИС на МВУ, и да бъдат подкрепени от оригинални </w:t>
      </w:r>
      <w:proofErr w:type="spellStart"/>
      <w:r w:rsidRPr="00096D65">
        <w:rPr>
          <w:rFonts w:ascii="Arial" w:eastAsia="Calibri" w:hAnsi="Arial" w:cs="Arial"/>
        </w:rPr>
        <w:t>разходооправдателни</w:t>
      </w:r>
      <w:proofErr w:type="spellEnd"/>
      <w:r w:rsidRPr="00096D65">
        <w:rPr>
          <w:rFonts w:ascii="Arial" w:eastAsia="Calibri" w:hAnsi="Arial" w:cs="Arial"/>
        </w:rPr>
        <w:t xml:space="preserve"> документи с изключение на случаите на прилагане на опростени варианти на разходите (ако е приложимо);</w:t>
      </w:r>
    </w:p>
    <w:p w14:paraId="6EDBA8AF" w14:textId="77777777" w:rsidR="00157E9E" w:rsidRPr="00096D65" w:rsidRDefault="00157E9E"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да допринасят за постигане на заложените етапи и цели на инвестицията.</w:t>
      </w:r>
    </w:p>
    <w:p w14:paraId="2044C1CE" w14:textId="0C587292" w:rsidR="00157E9E" w:rsidRPr="00096D65" w:rsidRDefault="00157E9E" w:rsidP="003E294A">
      <w:pPr>
        <w:pStyle w:val="ListParagraph"/>
        <w:tabs>
          <w:tab w:val="left" w:pos="1276"/>
          <w:tab w:val="left" w:pos="1843"/>
        </w:tabs>
        <w:spacing w:line="276" w:lineRule="auto"/>
        <w:ind w:left="851"/>
        <w:jc w:val="both"/>
        <w:rPr>
          <w:rFonts w:ascii="Arial" w:eastAsia="Calibri" w:hAnsi="Arial" w:cs="Arial"/>
        </w:rPr>
      </w:pPr>
    </w:p>
    <w:p w14:paraId="6F21471B" w14:textId="4149383F" w:rsidR="00157E9E" w:rsidRPr="00096D65" w:rsidRDefault="00157E9E" w:rsidP="003E294A">
      <w:pPr>
        <w:pStyle w:val="ListParagraph"/>
        <w:numPr>
          <w:ilvl w:val="1"/>
          <w:numId w:val="81"/>
        </w:numPr>
        <w:tabs>
          <w:tab w:val="left" w:pos="709"/>
          <w:tab w:val="left" w:pos="993"/>
        </w:tabs>
        <w:spacing w:after="240" w:line="276" w:lineRule="auto"/>
        <w:jc w:val="both"/>
        <w:rPr>
          <w:rFonts w:ascii="Arial" w:hAnsi="Arial" w:cs="Arial"/>
          <w:b/>
        </w:rPr>
      </w:pPr>
      <w:r w:rsidRPr="00096D65">
        <w:rPr>
          <w:rFonts w:ascii="Arial" w:hAnsi="Arial" w:cs="Arial"/>
          <w:b/>
        </w:rPr>
        <w:t>Правила за отчитане на извършени разходи по инвестиции от крайни получатели</w:t>
      </w:r>
    </w:p>
    <w:p w14:paraId="6AB1CCD2" w14:textId="15287699" w:rsidR="00157E9E" w:rsidRPr="00096D65" w:rsidRDefault="00157E9E" w:rsidP="003E294A">
      <w:pPr>
        <w:pStyle w:val="ListParagraph"/>
        <w:widowControl w:val="0"/>
        <w:numPr>
          <w:ilvl w:val="1"/>
          <w:numId w:val="52"/>
        </w:numPr>
        <w:tabs>
          <w:tab w:val="left" w:pos="1276"/>
          <w:tab w:val="left" w:pos="1418"/>
          <w:tab w:val="left" w:pos="1985"/>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 xml:space="preserve">Всички допустими разходи (надлежно доказани със съответната фактура или друг счетоводен документ с еквивалентна доказателствена стойност) могат да бъдат представени за плащане </w:t>
      </w:r>
      <w:r w:rsidR="004C5347" w:rsidRPr="00096D65">
        <w:rPr>
          <w:rFonts w:ascii="Arial" w:hAnsi="Arial" w:cs="Arial"/>
        </w:rPr>
        <w:t xml:space="preserve">пред СНД </w:t>
      </w:r>
      <w:r w:rsidRPr="00096D65">
        <w:rPr>
          <w:rFonts w:ascii="Arial" w:hAnsi="Arial" w:cs="Arial"/>
        </w:rPr>
        <w:t>само веднъж</w:t>
      </w:r>
      <w:r w:rsidR="00370BB9" w:rsidRPr="00096D65">
        <w:rPr>
          <w:rFonts w:ascii="Arial" w:hAnsi="Arial" w:cs="Arial"/>
        </w:rPr>
        <w:t>, както и</w:t>
      </w:r>
      <w:r w:rsidRPr="00096D65">
        <w:rPr>
          <w:rFonts w:ascii="Arial" w:hAnsi="Arial" w:cs="Arial"/>
        </w:rPr>
        <w:t xml:space="preserve"> не могат да бъдат предоставяни за плащане към други източници.</w:t>
      </w:r>
    </w:p>
    <w:p w14:paraId="09AE52CF" w14:textId="2E511083" w:rsidR="004C5F17" w:rsidRPr="00096D65" w:rsidRDefault="004C5F17" w:rsidP="003E294A">
      <w:pPr>
        <w:pStyle w:val="ListParagraph"/>
        <w:widowControl w:val="0"/>
        <w:numPr>
          <w:ilvl w:val="1"/>
          <w:numId w:val="53"/>
        </w:numPr>
        <w:tabs>
          <w:tab w:val="left" w:pos="1276"/>
          <w:tab w:val="left" w:pos="1418"/>
          <w:tab w:val="left" w:pos="1985"/>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 xml:space="preserve">Всички </w:t>
      </w:r>
      <w:proofErr w:type="spellStart"/>
      <w:r w:rsidRPr="00096D65">
        <w:rPr>
          <w:rFonts w:ascii="Arial" w:hAnsi="Arial" w:cs="Arial"/>
        </w:rPr>
        <w:t>разходооправдателни</w:t>
      </w:r>
      <w:proofErr w:type="spellEnd"/>
      <w:r w:rsidRPr="00096D65">
        <w:rPr>
          <w:rFonts w:ascii="Arial" w:hAnsi="Arial" w:cs="Arial"/>
        </w:rPr>
        <w:t xml:space="preserve"> документи по договори с изпълнители следва да включват текст: </w:t>
      </w:r>
      <w:r w:rsidRPr="00096D65">
        <w:rPr>
          <w:rFonts w:ascii="Arial" w:hAnsi="Arial" w:cs="Arial"/>
          <w:i/>
        </w:rPr>
        <w:t>„Разходът е по договор за финансиране №........  за предоставяне на средства от Механизма за възстановяване и устойчивост</w:t>
      </w:r>
      <w:r w:rsidRPr="00096D65">
        <w:rPr>
          <w:rFonts w:ascii="Arial" w:hAnsi="Arial" w:cs="Arial"/>
        </w:rPr>
        <w:t>“</w:t>
      </w:r>
      <w:r w:rsidR="00087C79" w:rsidRPr="00096D65">
        <w:rPr>
          <w:rFonts w:ascii="Arial" w:hAnsi="Arial" w:cs="Arial"/>
        </w:rPr>
        <w:t>.</w:t>
      </w:r>
    </w:p>
    <w:p w14:paraId="7FAB82AC" w14:textId="6A404317" w:rsidR="004C5F17" w:rsidRPr="00096D65" w:rsidRDefault="004C5F17" w:rsidP="003E294A">
      <w:pPr>
        <w:widowControl w:val="0"/>
        <w:tabs>
          <w:tab w:val="left" w:pos="1418"/>
        </w:tabs>
        <w:autoSpaceDE w:val="0"/>
        <w:autoSpaceDN w:val="0"/>
        <w:adjustRightInd w:val="0"/>
        <w:spacing w:after="0" w:line="276" w:lineRule="auto"/>
        <w:ind w:firstLine="851"/>
        <w:jc w:val="both"/>
        <w:rPr>
          <w:rFonts w:ascii="Arial" w:hAnsi="Arial" w:cs="Arial"/>
        </w:rPr>
      </w:pPr>
      <w:r w:rsidRPr="00096D65">
        <w:rPr>
          <w:rFonts w:ascii="Arial" w:hAnsi="Arial" w:cs="Arial"/>
        </w:rPr>
        <w:t xml:space="preserve">В случаите, когато </w:t>
      </w:r>
      <w:proofErr w:type="spellStart"/>
      <w:r w:rsidRPr="00096D65">
        <w:rPr>
          <w:rFonts w:ascii="Arial" w:hAnsi="Arial" w:cs="Arial"/>
        </w:rPr>
        <w:t>разходооправдателните</w:t>
      </w:r>
      <w:proofErr w:type="spellEnd"/>
      <w:r w:rsidRPr="00096D65">
        <w:rPr>
          <w:rFonts w:ascii="Arial" w:hAnsi="Arial" w:cs="Arial"/>
        </w:rPr>
        <w:t xml:space="preserve"> документи са издадени преди датата на сключване на договора за финансиране и не съдържат този задължителен текст, е необходимо да се изготвят Протоколи, удостоверяващи, че </w:t>
      </w:r>
      <w:r w:rsidR="00C90549" w:rsidRPr="00096D65">
        <w:rPr>
          <w:rFonts w:ascii="Arial" w:hAnsi="Arial" w:cs="Arial"/>
          <w:i/>
        </w:rPr>
        <w:t>„Р</w:t>
      </w:r>
      <w:r w:rsidRPr="00096D65">
        <w:rPr>
          <w:rFonts w:ascii="Arial" w:hAnsi="Arial" w:cs="Arial"/>
          <w:i/>
        </w:rPr>
        <w:t>азходът е по договор за финансиране №........  за предоставяне на средства от Механизма за възстановяване и устойчивост</w:t>
      </w:r>
      <w:r w:rsidR="00C90549" w:rsidRPr="00096D65">
        <w:rPr>
          <w:rFonts w:ascii="Arial" w:hAnsi="Arial" w:cs="Arial"/>
        </w:rPr>
        <w:t>“</w:t>
      </w:r>
      <w:r w:rsidRPr="00096D65">
        <w:rPr>
          <w:rFonts w:ascii="Arial" w:hAnsi="Arial" w:cs="Arial"/>
        </w:rPr>
        <w:t>.</w:t>
      </w:r>
      <w:r w:rsidR="008E7162" w:rsidRPr="00096D65">
        <w:rPr>
          <w:rFonts w:ascii="Arial" w:hAnsi="Arial" w:cs="Arial"/>
        </w:rPr>
        <w:t xml:space="preserve"> Протоколи се представят и за </w:t>
      </w:r>
      <w:proofErr w:type="spellStart"/>
      <w:r w:rsidR="008E7162" w:rsidRPr="00096D65">
        <w:rPr>
          <w:rFonts w:ascii="Arial" w:hAnsi="Arial" w:cs="Arial"/>
        </w:rPr>
        <w:t>разхооправдателни</w:t>
      </w:r>
      <w:proofErr w:type="spellEnd"/>
      <w:r w:rsidR="008E7162" w:rsidRPr="00096D65">
        <w:rPr>
          <w:rFonts w:ascii="Arial" w:hAnsi="Arial" w:cs="Arial"/>
        </w:rPr>
        <w:t xml:space="preserve"> документи, издадени след сключване на договора за финансиране, когато е технически невъзможно за включване на задължителния текст, посочен по-горе.</w:t>
      </w:r>
    </w:p>
    <w:p w14:paraId="64D594F9" w14:textId="6D6F3F44" w:rsidR="00157E9E" w:rsidRPr="00096D65" w:rsidRDefault="00157E9E" w:rsidP="003E294A">
      <w:pPr>
        <w:pStyle w:val="ListParagraph"/>
        <w:widowControl w:val="0"/>
        <w:numPr>
          <w:ilvl w:val="2"/>
          <w:numId w:val="54"/>
        </w:numPr>
        <w:tabs>
          <w:tab w:val="left" w:pos="1276"/>
          <w:tab w:val="left" w:pos="1418"/>
          <w:tab w:val="left" w:pos="1985"/>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Максималният размер на безвъзмездн</w:t>
      </w:r>
      <w:r w:rsidR="001B51CE" w:rsidRPr="00096D65">
        <w:rPr>
          <w:rFonts w:ascii="Arial" w:hAnsi="Arial" w:cs="Arial"/>
        </w:rPr>
        <w:t>о</w:t>
      </w:r>
      <w:r w:rsidRPr="00096D65">
        <w:rPr>
          <w:rFonts w:ascii="Arial" w:hAnsi="Arial" w:cs="Arial"/>
        </w:rPr>
        <w:t xml:space="preserve"> </w:t>
      </w:r>
      <w:r w:rsidR="001B51CE" w:rsidRPr="00096D65">
        <w:rPr>
          <w:rFonts w:ascii="Arial" w:hAnsi="Arial" w:cs="Arial"/>
        </w:rPr>
        <w:t>предоставените средства</w:t>
      </w:r>
      <w:r w:rsidRPr="00096D65">
        <w:rPr>
          <w:rFonts w:ascii="Arial" w:hAnsi="Arial" w:cs="Arial"/>
        </w:rPr>
        <w:t xml:space="preserve"> задължително се фиксира в договора за финансиране. Фиксираният в договора размер на </w:t>
      </w:r>
      <w:r w:rsidR="001B51CE" w:rsidRPr="00096D65">
        <w:rPr>
          <w:rFonts w:ascii="Arial" w:hAnsi="Arial" w:cs="Arial"/>
        </w:rPr>
        <w:t>безвъзмездно предоставените средства</w:t>
      </w:r>
      <w:r w:rsidRPr="00096D65">
        <w:rPr>
          <w:rFonts w:ascii="Arial" w:hAnsi="Arial" w:cs="Arial"/>
        </w:rPr>
        <w:t xml:space="preserve"> се основава на бюджета, който е предварителна оценка на размера на допустимите разходи, необходими за изпълнението на проекта. Фиксираният размер на безвъзмездното финансиране в договора е окончателен, но действителният размер на подлежащата на изплащане помощ се определя след приключване на всички допустими дейности по проекта и зависи от цялостното изпълнение на заложените резултати и от тяхното надлежно удостоверяване и одобряване на действително извършените разходи.</w:t>
      </w:r>
    </w:p>
    <w:p w14:paraId="70C0F32A" w14:textId="661DF6AE" w:rsidR="00157E9E" w:rsidRPr="00096D65" w:rsidRDefault="00157E9E" w:rsidP="003E294A">
      <w:pPr>
        <w:widowControl w:val="0"/>
        <w:tabs>
          <w:tab w:val="left" w:pos="1418"/>
        </w:tabs>
        <w:autoSpaceDE w:val="0"/>
        <w:autoSpaceDN w:val="0"/>
        <w:adjustRightInd w:val="0"/>
        <w:spacing w:after="0" w:line="276" w:lineRule="auto"/>
        <w:ind w:firstLine="851"/>
        <w:jc w:val="both"/>
        <w:rPr>
          <w:rFonts w:ascii="Arial" w:hAnsi="Arial" w:cs="Arial"/>
        </w:rPr>
      </w:pPr>
      <w:r w:rsidRPr="00096D65">
        <w:rPr>
          <w:rFonts w:ascii="Arial" w:hAnsi="Arial" w:cs="Arial"/>
        </w:rPr>
        <w:t>В случай</w:t>
      </w:r>
      <w:r w:rsidR="00261F53" w:rsidRPr="00096D65">
        <w:rPr>
          <w:rFonts w:ascii="Arial" w:hAnsi="Arial" w:cs="Arial"/>
        </w:rPr>
        <w:t>,</w:t>
      </w:r>
      <w:r w:rsidRPr="00096D65">
        <w:rPr>
          <w:rFonts w:ascii="Arial" w:hAnsi="Arial" w:cs="Arial"/>
        </w:rPr>
        <w:t xml:space="preserve"> че краен получател не успее да постигне заложените резултати (цялостно или частично), то СНД може да не извърши плащания или да изиска възстановяване на вече разплатени средства.</w:t>
      </w:r>
    </w:p>
    <w:p w14:paraId="353D82E0" w14:textId="54D2A60D" w:rsidR="00157E9E" w:rsidRPr="00096D65" w:rsidRDefault="00157E9E" w:rsidP="003E294A">
      <w:pPr>
        <w:pStyle w:val="ListParagraph"/>
        <w:widowControl w:val="0"/>
        <w:numPr>
          <w:ilvl w:val="2"/>
          <w:numId w:val="54"/>
        </w:numPr>
        <w:tabs>
          <w:tab w:val="left" w:pos="1276"/>
          <w:tab w:val="left" w:pos="1418"/>
          <w:tab w:val="left" w:pos="1985"/>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 xml:space="preserve">Недопустими са промени в бюджета на договора, водещи до увеличаване на първоначално договорения процент и размер на </w:t>
      </w:r>
      <w:r w:rsidR="00D773A7" w:rsidRPr="00096D65">
        <w:rPr>
          <w:rFonts w:ascii="Arial" w:hAnsi="Arial" w:cs="Arial"/>
        </w:rPr>
        <w:t xml:space="preserve">безвъзмездно предоставените средства </w:t>
      </w:r>
      <w:r w:rsidRPr="00096D65">
        <w:rPr>
          <w:rFonts w:ascii="Arial" w:hAnsi="Arial" w:cs="Arial"/>
        </w:rPr>
        <w:t>по договора и/или водещи до превишаване на средствата</w:t>
      </w:r>
      <w:r w:rsidR="00320368" w:rsidRPr="00096D65">
        <w:rPr>
          <w:rFonts w:ascii="Arial" w:hAnsi="Arial" w:cs="Arial"/>
        </w:rPr>
        <w:t xml:space="preserve"> </w:t>
      </w:r>
      <w:r w:rsidR="00561B14" w:rsidRPr="00096D65">
        <w:rPr>
          <w:rFonts w:ascii="Arial" w:hAnsi="Arial" w:cs="Arial"/>
        </w:rPr>
        <w:t xml:space="preserve">по </w:t>
      </w:r>
      <w:r w:rsidR="00320368" w:rsidRPr="00096D65">
        <w:rPr>
          <w:rFonts w:ascii="Arial" w:hAnsi="Arial" w:cs="Arial"/>
        </w:rPr>
        <w:t>планираните дейности</w:t>
      </w:r>
      <w:r w:rsidRPr="00096D65">
        <w:rPr>
          <w:rFonts w:ascii="Arial" w:hAnsi="Arial" w:cs="Arial"/>
        </w:rPr>
        <w:t xml:space="preserve">, за които има определен в Условията за кандидатстване максимален размер. </w:t>
      </w:r>
    </w:p>
    <w:p w14:paraId="38300290" w14:textId="45C1EDDA" w:rsidR="00157E9E" w:rsidRPr="00096D65" w:rsidRDefault="00157E9E" w:rsidP="003E294A">
      <w:pPr>
        <w:pStyle w:val="ListParagraph"/>
        <w:widowControl w:val="0"/>
        <w:numPr>
          <w:ilvl w:val="2"/>
          <w:numId w:val="54"/>
        </w:numPr>
        <w:tabs>
          <w:tab w:val="left" w:pos="1276"/>
          <w:tab w:val="left" w:pos="1418"/>
          <w:tab w:val="left" w:pos="1985"/>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В процеса на изпълнение на проектите, крайните получатели следва да се придържат към изискванията и указанията, публикувани от СНД.</w:t>
      </w:r>
    </w:p>
    <w:p w14:paraId="6C27D7F6" w14:textId="77777777" w:rsidR="00495793" w:rsidRPr="00096D65" w:rsidRDefault="00495793" w:rsidP="003E294A">
      <w:pPr>
        <w:widowControl w:val="0"/>
        <w:autoSpaceDE w:val="0"/>
        <w:autoSpaceDN w:val="0"/>
        <w:adjustRightInd w:val="0"/>
        <w:spacing w:after="0" w:line="276" w:lineRule="auto"/>
        <w:ind w:firstLine="709"/>
        <w:jc w:val="both"/>
        <w:rPr>
          <w:rFonts w:ascii="Arial" w:hAnsi="Arial" w:cs="Arial"/>
        </w:rPr>
      </w:pPr>
    </w:p>
    <w:p w14:paraId="44A62501" w14:textId="4C5A8354" w:rsidR="00157E9E" w:rsidRPr="00096D65" w:rsidRDefault="00495793" w:rsidP="003E294A">
      <w:pPr>
        <w:pStyle w:val="ListParagraph"/>
        <w:numPr>
          <w:ilvl w:val="1"/>
          <w:numId w:val="81"/>
        </w:numPr>
        <w:tabs>
          <w:tab w:val="left" w:pos="709"/>
          <w:tab w:val="left" w:pos="993"/>
        </w:tabs>
        <w:spacing w:after="240" w:line="276" w:lineRule="auto"/>
        <w:jc w:val="both"/>
        <w:rPr>
          <w:rFonts w:ascii="Arial" w:hAnsi="Arial" w:cs="Arial"/>
          <w:b/>
        </w:rPr>
      </w:pPr>
      <w:r w:rsidRPr="00096D65">
        <w:rPr>
          <w:rFonts w:ascii="Arial" w:hAnsi="Arial" w:cs="Arial"/>
          <w:b/>
        </w:rPr>
        <w:t>Третиране на ДДС</w:t>
      </w:r>
    </w:p>
    <w:p w14:paraId="6DB19895" w14:textId="476D0CC0" w:rsidR="00A8601C" w:rsidRPr="00096D65" w:rsidRDefault="00A8601C" w:rsidP="003E294A">
      <w:pPr>
        <w:pStyle w:val="ListParagraph"/>
        <w:widowControl w:val="0"/>
        <w:numPr>
          <w:ilvl w:val="2"/>
          <w:numId w:val="74"/>
        </w:numPr>
        <w:tabs>
          <w:tab w:val="left" w:pos="1276"/>
          <w:tab w:val="left" w:pos="1560"/>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 xml:space="preserve">Данъкът върху добавената стойност е недопустим за финансиране по МВУ. Разходите за невъзстановим ДДС са допустими за възстановяване със средства от националния бюджет. Правилата за третиране на ДДС, като допустим разход се извършват съобразно Закона </w:t>
      </w:r>
      <w:r w:rsidRPr="00096D65">
        <w:rPr>
          <w:rFonts w:ascii="Arial" w:hAnsi="Arial" w:cs="Arial"/>
        </w:rPr>
        <w:lastRenderedPageBreak/>
        <w:t xml:space="preserve">за данъка върху добавената стойност, Правилникът за прилагането му и европейското законодателство в тази област. </w:t>
      </w:r>
    </w:p>
    <w:p w14:paraId="7E584B8C" w14:textId="785761EB" w:rsidR="001053C2" w:rsidRPr="00096D65" w:rsidRDefault="00A8601C" w:rsidP="003E294A">
      <w:pPr>
        <w:pStyle w:val="ListParagraph"/>
        <w:widowControl w:val="0"/>
        <w:numPr>
          <w:ilvl w:val="2"/>
          <w:numId w:val="74"/>
        </w:numPr>
        <w:tabs>
          <w:tab w:val="left" w:pos="1276"/>
          <w:tab w:val="left" w:pos="1560"/>
          <w:tab w:val="left" w:pos="1843"/>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При изпълнение на договори за финансиране, крайните получатели са отговорни за администриране на процеса на определяне на данък върху добавената стойност като допустим разход.</w:t>
      </w:r>
    </w:p>
    <w:p w14:paraId="4E65754F" w14:textId="3D8EF66B" w:rsidR="00AA2076" w:rsidRPr="00096D65" w:rsidRDefault="00A8601C" w:rsidP="003E294A">
      <w:pPr>
        <w:pStyle w:val="ListParagraph"/>
        <w:widowControl w:val="0"/>
        <w:numPr>
          <w:ilvl w:val="2"/>
          <w:numId w:val="74"/>
        </w:numPr>
        <w:tabs>
          <w:tab w:val="left" w:pos="1276"/>
          <w:tab w:val="left" w:pos="1560"/>
          <w:tab w:val="left" w:pos="1843"/>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 xml:space="preserve">Във връзка с понятието „възстановим данък добавена стойност” и определянето му като недопустим разход за съфинансиране от МВУ, се прилагат правилата на чл. 186, параграф 4, буква в) от финансовият </w:t>
      </w:r>
      <w:r w:rsidR="00DC1B79" w:rsidRPr="00096D65">
        <w:rPr>
          <w:rFonts w:ascii="Arial" w:hAnsi="Arial" w:cs="Arial"/>
        </w:rPr>
        <w:t xml:space="preserve">Регламент </w:t>
      </w:r>
      <w:r w:rsidR="00DC1B79" w:rsidRPr="00096D65">
        <w:rPr>
          <w:rFonts w:ascii="Arial" w:eastAsia="Times New Roman" w:hAnsi="Arial" w:cs="Arial"/>
          <w:lang w:eastAsia="bg-BG"/>
        </w:rPr>
        <w:t>(ЕС</w:t>
      </w:r>
      <w:r w:rsidR="009E4C66" w:rsidRPr="00096D65">
        <w:rPr>
          <w:rFonts w:ascii="Arial" w:hAnsi="Arial" w:cs="Arial"/>
        </w:rPr>
        <w:t xml:space="preserve">, </w:t>
      </w:r>
      <w:proofErr w:type="spellStart"/>
      <w:r w:rsidR="009E4C66" w:rsidRPr="00096D65">
        <w:rPr>
          <w:rFonts w:ascii="Arial" w:hAnsi="Arial" w:cs="Arial"/>
        </w:rPr>
        <w:t>Евратом</w:t>
      </w:r>
      <w:proofErr w:type="spellEnd"/>
      <w:r w:rsidR="00DC1B79" w:rsidRPr="00096D65">
        <w:rPr>
          <w:rFonts w:ascii="Arial" w:eastAsia="Times New Roman" w:hAnsi="Arial" w:cs="Arial"/>
          <w:lang w:eastAsia="bg-BG"/>
        </w:rPr>
        <w:t xml:space="preserve">) </w:t>
      </w:r>
      <w:r w:rsidRPr="00096D65">
        <w:rPr>
          <w:rFonts w:ascii="Arial" w:hAnsi="Arial" w:cs="Arial"/>
        </w:rPr>
        <w:t xml:space="preserve">1046/2018. При подготовката за документалната отчетност, както и за всички други свои задължения във връзка с получаване на средства по настоящата процедура, крайните получатели са длъжни да следват европейското и национално законодателство към момента на изпълнение на договорите за определянето на ДДС, като „възстановим” и следователно недопустим разход или като „невъзстановим” и следователно допустим разход. </w:t>
      </w:r>
    </w:p>
    <w:p w14:paraId="3F0F4AED" w14:textId="37A53A71" w:rsidR="0068081E" w:rsidRPr="00096D65" w:rsidRDefault="0068081E" w:rsidP="003E294A">
      <w:pPr>
        <w:pStyle w:val="ListParagraph"/>
        <w:widowControl w:val="0"/>
        <w:numPr>
          <w:ilvl w:val="2"/>
          <w:numId w:val="74"/>
        </w:numPr>
        <w:tabs>
          <w:tab w:val="left" w:pos="1276"/>
          <w:tab w:val="left" w:pos="1560"/>
          <w:tab w:val="left" w:pos="1843"/>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 xml:space="preserve">За да бъде определен като допустим разходът за невъзстановим ДДС, </w:t>
      </w:r>
      <w:proofErr w:type="spellStart"/>
      <w:r w:rsidRPr="00096D65">
        <w:rPr>
          <w:rFonts w:ascii="Arial" w:hAnsi="Arial" w:cs="Arial"/>
        </w:rPr>
        <w:t>разходооправдателният</w:t>
      </w:r>
      <w:proofErr w:type="spellEnd"/>
      <w:r w:rsidRPr="00096D65">
        <w:rPr>
          <w:rFonts w:ascii="Arial" w:hAnsi="Arial" w:cs="Arial"/>
        </w:rPr>
        <w:t xml:space="preserve"> документ, на база на който е начислен, трябва да бъде коректно отразен в Дневника по ДДС.</w:t>
      </w:r>
    </w:p>
    <w:p w14:paraId="59E5E7F9" w14:textId="1C386EE0" w:rsidR="00A8601C" w:rsidRPr="00096D65" w:rsidRDefault="00A8601C" w:rsidP="003E294A">
      <w:pPr>
        <w:pStyle w:val="ListParagraph"/>
        <w:widowControl w:val="0"/>
        <w:numPr>
          <w:ilvl w:val="2"/>
          <w:numId w:val="74"/>
        </w:numPr>
        <w:tabs>
          <w:tab w:val="left" w:pos="1276"/>
          <w:tab w:val="left" w:pos="1560"/>
          <w:tab w:val="left" w:pos="1843"/>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 xml:space="preserve">Крайният получател е длъжен да води подробна счетоводна отчетност, която да е достатъчна за установяване и проследяване на възстановим и невъзстановим данък върху добавена стойност по конкретен договор за финансиране.  </w:t>
      </w:r>
    </w:p>
    <w:p w14:paraId="6135B8F5" w14:textId="77777777" w:rsidR="00617086" w:rsidRPr="00096D65" w:rsidRDefault="00157E9E" w:rsidP="003E294A">
      <w:pPr>
        <w:pStyle w:val="ListParagraph"/>
        <w:widowControl w:val="0"/>
        <w:numPr>
          <w:ilvl w:val="2"/>
          <w:numId w:val="74"/>
        </w:numPr>
        <w:tabs>
          <w:tab w:val="left" w:pos="1276"/>
          <w:tab w:val="left" w:pos="1560"/>
          <w:tab w:val="left" w:pos="1843"/>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 xml:space="preserve">При първоначално представяне на </w:t>
      </w:r>
      <w:proofErr w:type="spellStart"/>
      <w:r w:rsidRPr="00096D65">
        <w:rPr>
          <w:rFonts w:ascii="Arial" w:hAnsi="Arial" w:cs="Arial"/>
        </w:rPr>
        <w:t>разходооправдателен</w:t>
      </w:r>
      <w:proofErr w:type="spellEnd"/>
      <w:r w:rsidRPr="00096D65">
        <w:rPr>
          <w:rFonts w:ascii="Arial" w:hAnsi="Arial" w:cs="Arial"/>
        </w:rPr>
        <w:t>/и документи в ИС за МВУ към СНД, крайните получатели следва да декларират своя статут на регистрирано или нерегистрирано лице по ЗДДС. Регистрираните лица представят и удостоверение за регистрация по ЗДДС. Крайните получатели са задължени при промяна в статута си по ЗДДС да подадат нова декларация относно изменението на обстоятелствата.</w:t>
      </w:r>
    </w:p>
    <w:p w14:paraId="4F3F2AAC" w14:textId="30904A74" w:rsidR="00191A26" w:rsidRPr="00096D65" w:rsidRDefault="00191A26" w:rsidP="003E294A">
      <w:pPr>
        <w:pStyle w:val="ListParagraph"/>
        <w:widowControl w:val="0"/>
        <w:numPr>
          <w:ilvl w:val="2"/>
          <w:numId w:val="74"/>
        </w:numPr>
        <w:tabs>
          <w:tab w:val="left" w:pos="1276"/>
          <w:tab w:val="left" w:pos="1560"/>
          <w:tab w:val="left" w:pos="1843"/>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Крайният получател се съгласява при подписване на договор за финансиране, компетентният орган по приходите да предоставя информация за него на СНД и/или други контролни и одитни органи орган при поискване.</w:t>
      </w:r>
    </w:p>
    <w:p w14:paraId="42F00F34" w14:textId="060892FF" w:rsidR="00157E9E" w:rsidRPr="00096D65" w:rsidRDefault="00157E9E" w:rsidP="003E294A">
      <w:pPr>
        <w:pStyle w:val="ListParagraph"/>
        <w:widowControl w:val="0"/>
        <w:numPr>
          <w:ilvl w:val="2"/>
          <w:numId w:val="74"/>
        </w:numPr>
        <w:tabs>
          <w:tab w:val="left" w:pos="1276"/>
          <w:tab w:val="left" w:pos="1560"/>
          <w:tab w:val="left" w:pos="1843"/>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Крайните получатели следва да поддържат и предоставят информация за размера  на невъзстановимия данък върху добавена стойност, който се включва като допустим разход по инвестицията.</w:t>
      </w:r>
    </w:p>
    <w:p w14:paraId="0F6BE40C" w14:textId="516E948D" w:rsidR="004D3569" w:rsidRPr="00096D65" w:rsidRDefault="004D3569" w:rsidP="003E294A">
      <w:pPr>
        <w:widowControl w:val="0"/>
        <w:autoSpaceDE w:val="0"/>
        <w:autoSpaceDN w:val="0"/>
        <w:adjustRightInd w:val="0"/>
        <w:spacing w:after="0" w:line="276" w:lineRule="auto"/>
        <w:ind w:firstLine="709"/>
        <w:jc w:val="both"/>
        <w:rPr>
          <w:rFonts w:ascii="Arial" w:hAnsi="Arial" w:cs="Arial"/>
          <w:b/>
          <w:i/>
        </w:rPr>
      </w:pPr>
    </w:p>
    <w:p w14:paraId="68A208E7" w14:textId="2A8506FA" w:rsidR="00495793" w:rsidRPr="00096D65" w:rsidRDefault="00495793" w:rsidP="003E294A">
      <w:pPr>
        <w:pStyle w:val="ListParagraph"/>
        <w:widowControl w:val="0"/>
        <w:numPr>
          <w:ilvl w:val="1"/>
          <w:numId w:val="68"/>
        </w:numPr>
        <w:tabs>
          <w:tab w:val="left" w:pos="1843"/>
        </w:tabs>
        <w:autoSpaceDE w:val="0"/>
        <w:autoSpaceDN w:val="0"/>
        <w:adjustRightInd w:val="0"/>
        <w:spacing w:after="0" w:line="276" w:lineRule="auto"/>
        <w:ind w:right="-2" w:hanging="643"/>
        <w:jc w:val="both"/>
        <w:rPr>
          <w:rFonts w:ascii="Arial" w:hAnsi="Arial" w:cs="Arial"/>
          <w:b/>
        </w:rPr>
      </w:pPr>
      <w:r w:rsidRPr="00096D65">
        <w:rPr>
          <w:rFonts w:ascii="Arial" w:hAnsi="Arial" w:cs="Arial"/>
          <w:b/>
        </w:rPr>
        <w:t>Счетоводна отчетност</w:t>
      </w:r>
    </w:p>
    <w:p w14:paraId="48BC09EC" w14:textId="3EF93580" w:rsidR="00495793" w:rsidRPr="00096D65" w:rsidRDefault="00495793" w:rsidP="003E294A">
      <w:pPr>
        <w:pStyle w:val="ListParagraph"/>
        <w:widowControl w:val="0"/>
        <w:numPr>
          <w:ilvl w:val="2"/>
          <w:numId w:val="75"/>
        </w:numPr>
        <w:tabs>
          <w:tab w:val="left" w:pos="1276"/>
          <w:tab w:val="left" w:pos="1560"/>
          <w:tab w:val="left" w:pos="1843"/>
          <w:tab w:val="left" w:pos="1985"/>
        </w:tabs>
        <w:autoSpaceDE w:val="0"/>
        <w:autoSpaceDN w:val="0"/>
        <w:adjustRightInd w:val="0"/>
        <w:spacing w:after="0" w:line="276" w:lineRule="auto"/>
        <w:ind w:left="0" w:right="-2" w:firstLine="851"/>
        <w:jc w:val="both"/>
        <w:rPr>
          <w:rFonts w:ascii="Arial" w:hAnsi="Arial" w:cs="Arial"/>
          <w:b/>
        </w:rPr>
      </w:pPr>
      <w:r w:rsidRPr="00096D65">
        <w:rPr>
          <w:rFonts w:ascii="Arial" w:hAnsi="Arial" w:cs="Arial"/>
        </w:rPr>
        <w:t xml:space="preserve">В рамките на изпълнение на проекта, крайните получатели, техните партньори, участващи в изпълнението на проектите, са длъжни да водят точна и редовна документация и счетоводна отчетност, отразяващи изпълнението на договора за финансиране, използвайки подходяща и адекватна счетоводна система, която </w:t>
      </w:r>
      <w:r w:rsidRPr="00096D65">
        <w:rPr>
          <w:rFonts w:ascii="Arial" w:hAnsi="Arial" w:cs="Arial"/>
          <w:b/>
        </w:rPr>
        <w:t xml:space="preserve">осигурява аналитичност на отчитането на ниво договор. </w:t>
      </w:r>
    </w:p>
    <w:p w14:paraId="4BB74F5C" w14:textId="00BFC04C" w:rsidR="008E7162" w:rsidRPr="00096D65" w:rsidRDefault="00495793" w:rsidP="008E7162">
      <w:pPr>
        <w:pStyle w:val="ListParagraph"/>
        <w:widowControl w:val="0"/>
        <w:numPr>
          <w:ilvl w:val="2"/>
          <w:numId w:val="75"/>
        </w:numPr>
        <w:tabs>
          <w:tab w:val="left" w:pos="1276"/>
          <w:tab w:val="left" w:pos="1560"/>
          <w:tab w:val="left" w:pos="1843"/>
          <w:tab w:val="left" w:pos="1985"/>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Крайният получател осигурява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w:t>
      </w:r>
      <w:r w:rsidR="008E7162" w:rsidRPr="00096D65">
        <w:rPr>
          <w:rFonts w:ascii="Arial" w:hAnsi="Arial" w:cs="Arial"/>
        </w:rPr>
        <w:t xml:space="preserve"> Аналитична отчетност се прилага и при финансиране на допълващи дейности, извършвани в изпълнение на инвестицията със собствени средства на КП</w:t>
      </w:r>
      <w:r w:rsidR="008E7162" w:rsidRPr="00096D65">
        <w:rPr>
          <w:rFonts w:ascii="Arial" w:hAnsi="Arial" w:cs="Arial"/>
          <w:lang w:val="en-US"/>
        </w:rPr>
        <w:t>.</w:t>
      </w:r>
    </w:p>
    <w:p w14:paraId="7CBBE433" w14:textId="5B046806" w:rsidR="00495793" w:rsidRPr="00096D65" w:rsidRDefault="00495793" w:rsidP="003E294A">
      <w:pPr>
        <w:ind w:firstLine="708"/>
        <w:jc w:val="both"/>
        <w:rPr>
          <w:rFonts w:ascii="Arial" w:hAnsi="Arial" w:cs="Arial"/>
        </w:rPr>
      </w:pPr>
      <w:r w:rsidRPr="00096D65">
        <w:rPr>
          <w:rFonts w:ascii="Arial" w:hAnsi="Arial" w:cs="Arial"/>
        </w:rPr>
        <w:t xml:space="preserve">Счетоводните записвания, класификацията и осчетоводяваните данни трябва да са вярно и точно отразени в счетоводната система. Счетоводителят на крайния получател има </w:t>
      </w:r>
      <w:r w:rsidRPr="00096D65">
        <w:rPr>
          <w:rFonts w:ascii="Arial" w:hAnsi="Arial" w:cs="Arial"/>
        </w:rPr>
        <w:lastRenderedPageBreak/>
        <w:t xml:space="preserve">прякото задължение да регистрира своевременно счетоводните операции в съответствие с приложимото законодателство/стандарти и настоящите указания. Счетоводната система може да е неразделна част от текущата счетоводна система на крайния получател или допълнение към нея. Задължително е да се води отделна счетоводна аналитичност за разходите по инвестицията, като данните, посочени в ФТО трябва да отговарят на тези в счетоводната система и да са налични до изтичане на сроковете за съхранение на документацията. Счетоводната и друг вид отчетност по проекта следва да позволява събирането на необходимите данни за осъществяване на финансово управление, мониторинг, одит и оценка. </w:t>
      </w:r>
    </w:p>
    <w:p w14:paraId="7C340E12" w14:textId="0ED7AB03" w:rsidR="00495793" w:rsidRPr="00096D65" w:rsidRDefault="00495793" w:rsidP="003E294A">
      <w:pPr>
        <w:pStyle w:val="ListParagraph"/>
        <w:widowControl w:val="0"/>
        <w:numPr>
          <w:ilvl w:val="2"/>
          <w:numId w:val="75"/>
        </w:numPr>
        <w:tabs>
          <w:tab w:val="left" w:pos="1276"/>
          <w:tab w:val="left" w:pos="1843"/>
          <w:tab w:val="left" w:pos="1985"/>
          <w:tab w:val="left" w:pos="2268"/>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 xml:space="preserve">За инвестиции, генериращи приходи, и за инвестиции, които не са дефинирани като генериращи приходи, но акумулирали такива като пряк резултат от реализирането им, крайният получател е длъжен да поддържа </w:t>
      </w:r>
      <w:r w:rsidRPr="00096D65">
        <w:rPr>
          <w:rFonts w:ascii="Arial" w:hAnsi="Arial" w:cs="Arial"/>
          <w:b/>
        </w:rPr>
        <w:t>аналитичност на приходите</w:t>
      </w:r>
      <w:r w:rsidRPr="00096D65">
        <w:rPr>
          <w:rFonts w:ascii="Arial" w:hAnsi="Arial" w:cs="Arial"/>
        </w:rPr>
        <w:t>, както и на разходите за осигуряване на устойчивост и дълготрайност на резултатите от инвестицията.</w:t>
      </w:r>
    </w:p>
    <w:p w14:paraId="11668CEB" w14:textId="77777777" w:rsidR="008E7162" w:rsidRPr="00096D65" w:rsidRDefault="008E7162" w:rsidP="003E294A">
      <w:pPr>
        <w:pStyle w:val="ListParagraph"/>
        <w:widowControl w:val="0"/>
        <w:numPr>
          <w:ilvl w:val="2"/>
          <w:numId w:val="75"/>
        </w:numPr>
        <w:tabs>
          <w:tab w:val="left" w:pos="1276"/>
          <w:tab w:val="left" w:pos="1843"/>
          <w:tab w:val="left" w:pos="1985"/>
          <w:tab w:val="left" w:pos="2268"/>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Крайният получател следва да води отделна счетоводна отчетност по отношение на приходите, разходите, активите и пасивите, свързани с всяка дейност, която да гарантира отделяне на дейностите, така че дейностите в недопустимите сектори да не се ползват от безвъзмездното финансиране, предоставена по настоящата процедура.</w:t>
      </w:r>
    </w:p>
    <w:p w14:paraId="772F321A" w14:textId="77777777" w:rsidR="00495793" w:rsidRPr="00096D65" w:rsidRDefault="00495793" w:rsidP="003E294A">
      <w:pPr>
        <w:widowControl w:val="0"/>
        <w:autoSpaceDE w:val="0"/>
        <w:autoSpaceDN w:val="0"/>
        <w:adjustRightInd w:val="0"/>
        <w:spacing w:line="276" w:lineRule="auto"/>
        <w:ind w:firstLine="709"/>
        <w:jc w:val="both"/>
        <w:rPr>
          <w:rFonts w:ascii="Arial" w:hAnsi="Arial" w:cs="Arial"/>
          <w:b/>
          <w:i/>
        </w:rPr>
      </w:pPr>
    </w:p>
    <w:p w14:paraId="747C3D42" w14:textId="6EC40B14" w:rsidR="00BD4D7F" w:rsidRPr="00096D65" w:rsidRDefault="00BD4D7F" w:rsidP="003E294A">
      <w:pPr>
        <w:pStyle w:val="Heading2"/>
        <w:numPr>
          <w:ilvl w:val="0"/>
          <w:numId w:val="14"/>
        </w:numPr>
        <w:tabs>
          <w:tab w:val="left" w:pos="1134"/>
        </w:tabs>
        <w:spacing w:after="160" w:line="276" w:lineRule="auto"/>
        <w:ind w:left="0" w:firstLine="851"/>
        <w:jc w:val="both"/>
        <w:rPr>
          <w:rFonts w:ascii="Arial" w:hAnsi="Arial" w:cs="Arial"/>
          <w:b/>
          <w:color w:val="auto"/>
          <w:sz w:val="22"/>
          <w:szCs w:val="22"/>
        </w:rPr>
      </w:pPr>
      <w:bookmarkStart w:id="11" w:name="_Toc102031393"/>
      <w:bookmarkStart w:id="12" w:name="_Toc112229417"/>
      <w:r w:rsidRPr="00096D65">
        <w:rPr>
          <w:rFonts w:ascii="Arial" w:hAnsi="Arial" w:cs="Arial"/>
          <w:b/>
          <w:color w:val="auto"/>
          <w:sz w:val="22"/>
          <w:szCs w:val="22"/>
        </w:rPr>
        <w:t xml:space="preserve">ПРЕДСТАВЯНЕ НА </w:t>
      </w:r>
      <w:r w:rsidR="005671A0" w:rsidRPr="00096D65">
        <w:rPr>
          <w:rFonts w:ascii="Arial" w:hAnsi="Arial" w:cs="Arial"/>
          <w:b/>
          <w:color w:val="auto"/>
          <w:sz w:val="22"/>
          <w:szCs w:val="22"/>
        </w:rPr>
        <w:t>Ф</w:t>
      </w:r>
      <w:r w:rsidR="00821DD9" w:rsidRPr="00096D65">
        <w:rPr>
          <w:rFonts w:ascii="Arial" w:hAnsi="Arial" w:cs="Arial"/>
          <w:b/>
          <w:color w:val="auto"/>
          <w:sz w:val="22"/>
          <w:szCs w:val="22"/>
        </w:rPr>
        <w:t xml:space="preserve">ИНАНСОВО ТЕХНИЧЕСКИ ОТЧЕТ </w:t>
      </w:r>
      <w:r w:rsidR="005671A0" w:rsidRPr="00096D65">
        <w:rPr>
          <w:rFonts w:ascii="Arial" w:hAnsi="Arial" w:cs="Arial"/>
          <w:b/>
          <w:color w:val="auto"/>
          <w:sz w:val="22"/>
          <w:szCs w:val="22"/>
        </w:rPr>
        <w:t>(</w:t>
      </w:r>
      <w:r w:rsidRPr="00096D65">
        <w:rPr>
          <w:rFonts w:ascii="Arial" w:hAnsi="Arial" w:cs="Arial"/>
          <w:b/>
          <w:color w:val="auto"/>
          <w:sz w:val="22"/>
          <w:szCs w:val="22"/>
        </w:rPr>
        <w:t>ФТО</w:t>
      </w:r>
      <w:bookmarkEnd w:id="11"/>
      <w:r w:rsidR="005671A0" w:rsidRPr="00096D65">
        <w:rPr>
          <w:rFonts w:ascii="Arial" w:hAnsi="Arial" w:cs="Arial"/>
          <w:b/>
          <w:color w:val="auto"/>
          <w:sz w:val="22"/>
          <w:szCs w:val="22"/>
        </w:rPr>
        <w:t>)</w:t>
      </w:r>
      <w:bookmarkEnd w:id="12"/>
    </w:p>
    <w:p w14:paraId="3B322F62" w14:textId="77777777" w:rsidR="00211D51" w:rsidRPr="00096D65" w:rsidRDefault="00211D51" w:rsidP="00211D51">
      <w:pPr>
        <w:pStyle w:val="ListParagraph"/>
        <w:widowControl w:val="0"/>
        <w:numPr>
          <w:ilvl w:val="1"/>
          <w:numId w:val="14"/>
        </w:numPr>
        <w:tabs>
          <w:tab w:val="left" w:pos="1276"/>
          <w:tab w:val="left" w:pos="1843"/>
        </w:tabs>
        <w:autoSpaceDE w:val="0"/>
        <w:autoSpaceDN w:val="0"/>
        <w:adjustRightInd w:val="0"/>
        <w:spacing w:line="276" w:lineRule="auto"/>
        <w:ind w:left="0" w:right="-2" w:firstLine="851"/>
        <w:rPr>
          <w:rFonts w:ascii="Arial" w:hAnsi="Arial" w:cs="Arial"/>
        </w:rPr>
      </w:pPr>
      <w:r w:rsidRPr="00096D65">
        <w:rPr>
          <w:rFonts w:ascii="Arial" w:hAnsi="Arial" w:cs="Arial"/>
        </w:rPr>
        <w:t>КП представят в ИС за Механизма регулярни искания за плащания. Исканията за плащане биват два вида:</w:t>
      </w:r>
    </w:p>
    <w:p w14:paraId="0F509374" w14:textId="77777777" w:rsidR="00211D51" w:rsidRPr="00096D65" w:rsidRDefault="00211D51"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Междинни искания за плащания;</w:t>
      </w:r>
    </w:p>
    <w:p w14:paraId="21357C3E" w14:textId="77777777" w:rsidR="00211D51" w:rsidRPr="00096D65" w:rsidRDefault="00211D51" w:rsidP="003E294A">
      <w:pPr>
        <w:pStyle w:val="ListParagraph"/>
        <w:numPr>
          <w:ilvl w:val="0"/>
          <w:numId w:val="79"/>
        </w:numPr>
        <w:tabs>
          <w:tab w:val="left" w:pos="1276"/>
          <w:tab w:val="left" w:pos="1843"/>
        </w:tabs>
        <w:spacing w:line="276" w:lineRule="auto"/>
        <w:ind w:left="851" w:hanging="284"/>
        <w:jc w:val="both"/>
        <w:rPr>
          <w:rFonts w:ascii="Arial" w:hAnsi="Arial" w:cs="Arial"/>
        </w:rPr>
      </w:pPr>
      <w:r w:rsidRPr="00096D65">
        <w:rPr>
          <w:rFonts w:ascii="Arial" w:eastAsia="Calibri" w:hAnsi="Arial" w:cs="Arial"/>
        </w:rPr>
        <w:t>О</w:t>
      </w:r>
      <w:r w:rsidRPr="00096D65">
        <w:rPr>
          <w:rFonts w:ascii="Arial" w:hAnsi="Arial" w:cs="Arial"/>
        </w:rPr>
        <w:t>кончателно искане за плащане</w:t>
      </w:r>
      <w:r w:rsidRPr="00096D65">
        <w:rPr>
          <w:rFonts w:ascii="Arial" w:hAnsi="Arial" w:cs="Arial"/>
          <w:lang w:val="en-GB"/>
        </w:rPr>
        <w:t>.</w:t>
      </w:r>
    </w:p>
    <w:p w14:paraId="1BEC2BB8" w14:textId="77777777" w:rsidR="00211D51" w:rsidRPr="00096D65" w:rsidRDefault="00211D51" w:rsidP="003E294A">
      <w:pPr>
        <w:pStyle w:val="ListParagraph"/>
        <w:widowControl w:val="0"/>
        <w:numPr>
          <w:ilvl w:val="1"/>
          <w:numId w:val="14"/>
        </w:numPr>
        <w:tabs>
          <w:tab w:val="left" w:pos="1276"/>
          <w:tab w:val="left" w:pos="1843"/>
        </w:tabs>
        <w:autoSpaceDE w:val="0"/>
        <w:autoSpaceDN w:val="0"/>
        <w:adjustRightInd w:val="0"/>
        <w:spacing w:line="276" w:lineRule="auto"/>
        <w:ind w:left="0" w:right="-2" w:firstLine="851"/>
        <w:jc w:val="both"/>
        <w:rPr>
          <w:rFonts w:ascii="Arial" w:hAnsi="Arial" w:cs="Arial"/>
        </w:rPr>
      </w:pPr>
      <w:r w:rsidRPr="00096D65">
        <w:rPr>
          <w:rFonts w:ascii="Arial" w:hAnsi="Arial" w:cs="Arial"/>
        </w:rPr>
        <w:t xml:space="preserve">Междинно/окончателно искане за плащане изисква от КП представянето на Пакет отчетни документи в ИС на МВУ </w:t>
      </w:r>
      <w:r w:rsidRPr="00096D65">
        <w:rPr>
          <w:rFonts w:ascii="Arial" w:hAnsi="Arial" w:cs="Arial"/>
          <w:lang w:val="en-US"/>
        </w:rPr>
        <w:t>(</w:t>
      </w:r>
      <w:r w:rsidRPr="00096D65">
        <w:rPr>
          <w:rFonts w:ascii="Arial" w:hAnsi="Arial" w:cs="Arial"/>
        </w:rPr>
        <w:t>ПОД</w:t>
      </w:r>
      <w:r w:rsidRPr="00096D65">
        <w:rPr>
          <w:rFonts w:ascii="Arial" w:hAnsi="Arial" w:cs="Arial"/>
          <w:lang w:val="en-US"/>
        </w:rPr>
        <w:t>)</w:t>
      </w:r>
      <w:r w:rsidRPr="00096D65">
        <w:rPr>
          <w:rFonts w:ascii="Arial" w:hAnsi="Arial" w:cs="Arial"/>
        </w:rPr>
        <w:t xml:space="preserve">, включващо - Искане за плащане и Финансов и Технически отчет </w:t>
      </w:r>
      <w:r w:rsidRPr="00096D65">
        <w:rPr>
          <w:rFonts w:ascii="Arial" w:hAnsi="Arial" w:cs="Arial"/>
          <w:lang w:val="en-US"/>
        </w:rPr>
        <w:t>(</w:t>
      </w:r>
      <w:r w:rsidRPr="00096D65">
        <w:rPr>
          <w:rFonts w:ascii="Arial" w:hAnsi="Arial" w:cs="Arial"/>
        </w:rPr>
        <w:t>ФТО</w:t>
      </w:r>
      <w:r w:rsidRPr="00096D65">
        <w:rPr>
          <w:rFonts w:ascii="Arial" w:hAnsi="Arial" w:cs="Arial"/>
          <w:lang w:val="en-US"/>
        </w:rPr>
        <w:t>)</w:t>
      </w:r>
      <w:r w:rsidRPr="00096D65">
        <w:rPr>
          <w:rFonts w:ascii="Arial" w:hAnsi="Arial" w:cs="Arial"/>
        </w:rPr>
        <w:t xml:space="preserve">. </w:t>
      </w:r>
    </w:p>
    <w:p w14:paraId="4E55F97A" w14:textId="77777777" w:rsidR="00211D51" w:rsidRPr="00096D65" w:rsidRDefault="00211D51" w:rsidP="003E294A">
      <w:pPr>
        <w:pStyle w:val="ListParagraph"/>
        <w:widowControl w:val="0"/>
        <w:numPr>
          <w:ilvl w:val="1"/>
          <w:numId w:val="14"/>
        </w:numPr>
        <w:tabs>
          <w:tab w:val="left" w:pos="1276"/>
          <w:tab w:val="left" w:pos="1843"/>
        </w:tabs>
        <w:autoSpaceDE w:val="0"/>
        <w:autoSpaceDN w:val="0"/>
        <w:adjustRightInd w:val="0"/>
        <w:spacing w:line="276" w:lineRule="auto"/>
        <w:ind w:left="0" w:right="-2" w:firstLine="851"/>
        <w:jc w:val="both"/>
        <w:rPr>
          <w:rFonts w:ascii="Arial" w:hAnsi="Arial" w:cs="Arial"/>
        </w:rPr>
      </w:pPr>
      <w:r w:rsidRPr="00096D65">
        <w:rPr>
          <w:rFonts w:ascii="Arial" w:hAnsi="Arial" w:cs="Arial"/>
        </w:rPr>
        <w:t xml:space="preserve">ФТО съдържа финансова и техническа информация за изпълнението на инвестицията в структуриран вид и декларативна част, която потвърждава изпълнението на ангажиментите в договора. </w:t>
      </w:r>
    </w:p>
    <w:p w14:paraId="3DC5C444" w14:textId="16E9D36D" w:rsidR="007F6A90" w:rsidRPr="00096D65" w:rsidRDefault="00BD4D7F" w:rsidP="003E294A">
      <w:pPr>
        <w:pStyle w:val="ListParagraph"/>
        <w:widowControl w:val="0"/>
        <w:numPr>
          <w:ilvl w:val="1"/>
          <w:numId w:val="14"/>
        </w:numPr>
        <w:tabs>
          <w:tab w:val="left" w:pos="1276"/>
          <w:tab w:val="left" w:pos="1843"/>
        </w:tabs>
        <w:autoSpaceDE w:val="0"/>
        <w:autoSpaceDN w:val="0"/>
        <w:adjustRightInd w:val="0"/>
        <w:spacing w:line="276" w:lineRule="auto"/>
        <w:ind w:left="0" w:right="-2" w:firstLine="851"/>
        <w:jc w:val="both"/>
        <w:rPr>
          <w:rFonts w:ascii="Arial" w:hAnsi="Arial" w:cs="Arial"/>
        </w:rPr>
      </w:pPr>
      <w:r w:rsidRPr="00096D65">
        <w:rPr>
          <w:rFonts w:ascii="Arial" w:hAnsi="Arial" w:cs="Arial"/>
        </w:rPr>
        <w:t>Финансовата и техническа информация включва:</w:t>
      </w:r>
    </w:p>
    <w:p w14:paraId="2F47B588" w14:textId="2360AA28" w:rsidR="007F6A90" w:rsidRPr="00096D65" w:rsidRDefault="00E8215E" w:rsidP="003E294A">
      <w:pPr>
        <w:spacing w:before="120" w:after="0" w:line="276" w:lineRule="auto"/>
        <w:ind w:firstLine="851"/>
        <w:jc w:val="both"/>
        <w:rPr>
          <w:rFonts w:ascii="Arial" w:eastAsia="Calibri" w:hAnsi="Arial" w:cs="Arial"/>
        </w:rPr>
      </w:pPr>
      <w:r w:rsidRPr="00096D65">
        <w:rPr>
          <w:rFonts w:ascii="Arial" w:eastAsia="Calibri" w:hAnsi="Arial" w:cs="Arial"/>
        </w:rPr>
        <w:t xml:space="preserve">а) </w:t>
      </w:r>
      <w:r w:rsidR="00BD4D7F" w:rsidRPr="00096D65">
        <w:rPr>
          <w:rFonts w:ascii="Arial" w:eastAsia="Calibri" w:hAnsi="Arial" w:cs="Arial"/>
        </w:rPr>
        <w:t>отчетна информация за извършени разходи от КП през отчетния период, включително от категориите „зелени разходи“, „социални разходи“ и „дигитални разходи“ и за общите показатели („</w:t>
      </w:r>
      <w:proofErr w:type="spellStart"/>
      <w:r w:rsidR="00BD4D7F" w:rsidRPr="00096D65">
        <w:rPr>
          <w:rFonts w:ascii="Arial" w:eastAsia="Calibri" w:hAnsi="Arial" w:cs="Arial"/>
        </w:rPr>
        <w:t>common</w:t>
      </w:r>
      <w:proofErr w:type="spellEnd"/>
      <w:r w:rsidR="00BD4D7F" w:rsidRPr="00096D65">
        <w:rPr>
          <w:rFonts w:ascii="Arial" w:eastAsia="Calibri" w:hAnsi="Arial" w:cs="Arial"/>
        </w:rPr>
        <w:t xml:space="preserve"> </w:t>
      </w:r>
      <w:proofErr w:type="spellStart"/>
      <w:r w:rsidR="00BD4D7F" w:rsidRPr="00096D65">
        <w:rPr>
          <w:rFonts w:ascii="Arial" w:eastAsia="Calibri" w:hAnsi="Arial" w:cs="Arial"/>
        </w:rPr>
        <w:t>indicators</w:t>
      </w:r>
      <w:proofErr w:type="spellEnd"/>
      <w:r w:rsidR="00BD4D7F" w:rsidRPr="00096D65">
        <w:rPr>
          <w:rFonts w:ascii="Arial" w:eastAsia="Calibri" w:hAnsi="Arial" w:cs="Arial"/>
        </w:rPr>
        <w:t>“) (ако е приложимо);</w:t>
      </w:r>
    </w:p>
    <w:p w14:paraId="106A60DE" w14:textId="21556796" w:rsidR="007F6A90" w:rsidRPr="00096D65" w:rsidRDefault="00BD4D7F" w:rsidP="003E294A">
      <w:pPr>
        <w:spacing w:before="120" w:after="0" w:line="276" w:lineRule="auto"/>
        <w:ind w:firstLine="851"/>
        <w:jc w:val="both"/>
        <w:rPr>
          <w:rFonts w:ascii="Arial" w:eastAsia="Calibri" w:hAnsi="Arial" w:cs="Arial"/>
        </w:rPr>
      </w:pPr>
      <w:r w:rsidRPr="00096D65">
        <w:rPr>
          <w:rFonts w:ascii="Arial" w:eastAsia="Calibri" w:hAnsi="Arial" w:cs="Arial"/>
        </w:rPr>
        <w:t>б) напредък в осъществяването на инвестицията, включително</w:t>
      </w:r>
      <w:r w:rsidR="00E534D3" w:rsidRPr="00096D65">
        <w:rPr>
          <w:rFonts w:ascii="Arial" w:hAnsi="Arial" w:cs="Arial"/>
          <w:color w:val="000000"/>
          <w:shd w:val="clear" w:color="auto" w:fill="FFFFFF"/>
        </w:rPr>
        <w:t xml:space="preserve"> </w:t>
      </w:r>
      <w:r w:rsidR="00E534D3" w:rsidRPr="00096D65">
        <w:rPr>
          <w:rFonts w:ascii="Arial" w:eastAsia="Calibri" w:hAnsi="Arial" w:cs="Arial"/>
        </w:rPr>
        <w:t>постигане на индикаторите в съответствие с Приложение А „Формуляр за кандидатстване“</w:t>
      </w:r>
      <w:r w:rsidRPr="00096D65">
        <w:rPr>
          <w:rFonts w:ascii="Arial" w:eastAsia="Calibri" w:hAnsi="Arial" w:cs="Arial"/>
        </w:rPr>
        <w:t xml:space="preserve">; </w:t>
      </w:r>
    </w:p>
    <w:p w14:paraId="5BC6009A" w14:textId="77777777" w:rsidR="007F6A90" w:rsidRPr="00096D65" w:rsidRDefault="00BD4D7F" w:rsidP="003E294A">
      <w:pPr>
        <w:spacing w:before="120" w:after="0" w:line="276" w:lineRule="auto"/>
        <w:ind w:firstLine="851"/>
        <w:jc w:val="both"/>
        <w:rPr>
          <w:rFonts w:ascii="Arial" w:eastAsia="Calibri" w:hAnsi="Arial" w:cs="Arial"/>
        </w:rPr>
      </w:pPr>
      <w:r w:rsidRPr="00096D65">
        <w:rPr>
          <w:rFonts w:ascii="Arial" w:eastAsia="Calibri" w:hAnsi="Arial" w:cs="Arial"/>
        </w:rPr>
        <w:t xml:space="preserve">в) идентифицирани рискове при изпълнението на инвестицията и предприети действия за преодоляването им; </w:t>
      </w:r>
    </w:p>
    <w:p w14:paraId="3503E21C" w14:textId="01D25A92" w:rsidR="002B612C" w:rsidRPr="00096D65" w:rsidRDefault="00BD4D7F" w:rsidP="003E294A">
      <w:pPr>
        <w:spacing w:before="120" w:after="0" w:line="276" w:lineRule="auto"/>
        <w:ind w:firstLine="851"/>
        <w:jc w:val="both"/>
        <w:rPr>
          <w:rFonts w:ascii="Arial" w:eastAsia="Calibri" w:hAnsi="Arial" w:cs="Arial"/>
        </w:rPr>
      </w:pPr>
      <w:r w:rsidRPr="00096D65">
        <w:rPr>
          <w:rFonts w:ascii="Arial" w:eastAsia="Calibri" w:hAnsi="Arial" w:cs="Arial"/>
        </w:rPr>
        <w:t>г) дейности за отстраняване на установени пропуски и недостатъци от проверки на място или от одитни и контролни органи; В случай на забава при реализирането на одобрения план-график за изпълнение на етапите и целите на инвестицията задължително се представя информация за причините, потенциалните рискове, както и възможностите за преодоляване на закъснението при изпълнението;</w:t>
      </w:r>
    </w:p>
    <w:p w14:paraId="07DA6605" w14:textId="19F5B5FC" w:rsidR="00BD4D7F" w:rsidRPr="00096D65" w:rsidRDefault="00BD4D7F" w:rsidP="003E294A">
      <w:pPr>
        <w:pStyle w:val="ListParagraph"/>
        <w:widowControl w:val="0"/>
        <w:numPr>
          <w:ilvl w:val="1"/>
          <w:numId w:val="14"/>
        </w:numPr>
        <w:tabs>
          <w:tab w:val="left" w:pos="1276"/>
          <w:tab w:val="left" w:pos="1843"/>
        </w:tabs>
        <w:autoSpaceDE w:val="0"/>
        <w:autoSpaceDN w:val="0"/>
        <w:adjustRightInd w:val="0"/>
        <w:spacing w:line="276" w:lineRule="auto"/>
        <w:ind w:left="0" w:right="-2" w:firstLine="851"/>
        <w:jc w:val="both"/>
        <w:rPr>
          <w:rFonts w:ascii="Arial" w:hAnsi="Arial" w:cs="Arial"/>
        </w:rPr>
      </w:pPr>
      <w:r w:rsidRPr="00096D65">
        <w:rPr>
          <w:rFonts w:ascii="Arial" w:hAnsi="Arial" w:cs="Arial"/>
        </w:rPr>
        <w:lastRenderedPageBreak/>
        <w:t>С представянето на ФТО</w:t>
      </w:r>
      <w:r w:rsidR="007A2183" w:rsidRPr="00096D65">
        <w:rPr>
          <w:rFonts w:ascii="Arial" w:hAnsi="Arial" w:cs="Arial"/>
        </w:rPr>
        <w:t>,</w:t>
      </w:r>
      <w:r w:rsidRPr="00096D65">
        <w:rPr>
          <w:rFonts w:ascii="Arial" w:hAnsi="Arial" w:cs="Arial"/>
        </w:rPr>
        <w:t xml:space="preserve"> КП декларират, че за отчетения период няма установени от компетентни органи случаи на съмнение за измама, конфликт на интереси или корупция или предоставя информация за броя и вида на установените случаи, включително издадените становища от съответните органи, включително за изпълняваните от партньорите дейности;</w:t>
      </w:r>
    </w:p>
    <w:p w14:paraId="370C6754" w14:textId="33F508CD" w:rsidR="007F6A90" w:rsidRPr="00096D65" w:rsidRDefault="007F6A90" w:rsidP="003E294A">
      <w:pPr>
        <w:pStyle w:val="ListParagraph"/>
        <w:widowControl w:val="0"/>
        <w:numPr>
          <w:ilvl w:val="1"/>
          <w:numId w:val="14"/>
        </w:numPr>
        <w:tabs>
          <w:tab w:val="left" w:pos="1276"/>
          <w:tab w:val="left" w:pos="1843"/>
        </w:tabs>
        <w:autoSpaceDE w:val="0"/>
        <w:autoSpaceDN w:val="0"/>
        <w:adjustRightInd w:val="0"/>
        <w:spacing w:line="276" w:lineRule="auto"/>
        <w:ind w:left="0" w:right="-2" w:firstLine="851"/>
        <w:jc w:val="both"/>
        <w:rPr>
          <w:rFonts w:ascii="Arial" w:hAnsi="Arial" w:cs="Arial"/>
        </w:rPr>
      </w:pPr>
      <w:r w:rsidRPr="00096D65">
        <w:rPr>
          <w:rFonts w:ascii="Arial" w:hAnsi="Arial" w:cs="Arial"/>
        </w:rPr>
        <w:t>В първия ФТО, който представят КП към СНД:</w:t>
      </w:r>
    </w:p>
    <w:p w14:paraId="1FC63F89" w14:textId="77777777" w:rsidR="007A2183" w:rsidRPr="00096D65" w:rsidRDefault="007A2183"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КП прилага Форма за финансова идентификация и Декларация за банкова сметка. Документите се представят в ИС за МВУ и при настъпили промени;</w:t>
      </w:r>
    </w:p>
    <w:p w14:paraId="4EAA9066" w14:textId="022DCBED" w:rsidR="007A2183" w:rsidRPr="00096D65" w:rsidRDefault="007A2183"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КП прилага индивидуален сметкоплан, утвърден от ръководството на предприятието с включени в него обособените счетоводни сметки (</w:t>
      </w:r>
      <w:proofErr w:type="spellStart"/>
      <w:r w:rsidRPr="00096D65">
        <w:rPr>
          <w:rFonts w:ascii="Arial" w:eastAsia="Calibri" w:hAnsi="Arial" w:cs="Arial"/>
        </w:rPr>
        <w:t>подсметки</w:t>
      </w:r>
      <w:proofErr w:type="spellEnd"/>
      <w:r w:rsidRPr="00096D65">
        <w:rPr>
          <w:rFonts w:ascii="Arial" w:eastAsia="Calibri" w:hAnsi="Arial" w:cs="Arial"/>
        </w:rPr>
        <w:t>), специално открити за ПИИ. От индивидуалния сметкоплан следва да е видно разграничаването на разходите, така че дейностите в недопустимите сектори да не се ползват от безвъзмездното финансиране по процедурата;</w:t>
      </w:r>
    </w:p>
    <w:p w14:paraId="71E4C0D4" w14:textId="045BBE92" w:rsidR="007F6A90" w:rsidRPr="00096D65" w:rsidRDefault="007F6A90" w:rsidP="003E294A">
      <w:pPr>
        <w:pStyle w:val="ListParagraph"/>
        <w:numPr>
          <w:ilvl w:val="0"/>
          <w:numId w:val="79"/>
        </w:numPr>
        <w:tabs>
          <w:tab w:val="left" w:pos="1276"/>
          <w:tab w:val="left" w:pos="1843"/>
        </w:tabs>
        <w:spacing w:line="276" w:lineRule="auto"/>
        <w:ind w:left="851" w:hanging="284"/>
        <w:jc w:val="both"/>
        <w:rPr>
          <w:rFonts w:ascii="Arial" w:eastAsia="Calibri" w:hAnsi="Arial" w:cs="Arial"/>
        </w:rPr>
      </w:pPr>
      <w:r w:rsidRPr="00096D65">
        <w:rPr>
          <w:rFonts w:ascii="Arial" w:eastAsia="Calibri" w:hAnsi="Arial" w:cs="Arial"/>
        </w:rPr>
        <w:t>КП включва всички извършени до момента разходи, включително и тези извършени преди одобрението на инвестицията;</w:t>
      </w:r>
    </w:p>
    <w:p w14:paraId="6FC67182" w14:textId="062D27CB" w:rsidR="007F6A90" w:rsidRPr="00096D65" w:rsidRDefault="007F6A90" w:rsidP="003E294A">
      <w:pPr>
        <w:pStyle w:val="ListParagraph"/>
        <w:numPr>
          <w:ilvl w:val="0"/>
          <w:numId w:val="79"/>
        </w:numPr>
        <w:tabs>
          <w:tab w:val="left" w:pos="1276"/>
          <w:tab w:val="left" w:pos="1843"/>
        </w:tabs>
        <w:spacing w:line="276" w:lineRule="auto"/>
        <w:ind w:left="851" w:hanging="284"/>
        <w:jc w:val="both"/>
        <w:rPr>
          <w:rFonts w:ascii="Arial" w:hAnsi="Arial" w:cs="Arial"/>
        </w:rPr>
      </w:pPr>
      <w:r w:rsidRPr="00096D65">
        <w:rPr>
          <w:rFonts w:ascii="Arial" w:eastAsia="Calibri" w:hAnsi="Arial" w:cs="Arial"/>
        </w:rPr>
        <w:t>КП дава актуална информация за свързани проекти или инвестиции, които КП изпълнява с финансиране</w:t>
      </w:r>
      <w:r w:rsidRPr="00096D65">
        <w:rPr>
          <w:rFonts w:ascii="Arial" w:hAnsi="Arial" w:cs="Arial"/>
        </w:rPr>
        <w:t xml:space="preserve"> от национални източници или други международни програми и инициативи с оглед недопускане на двойно финансиране на дейностите, които са част от инвестицията, финансирана от МВУ, включително </w:t>
      </w:r>
      <w:proofErr w:type="spellStart"/>
      <w:r w:rsidRPr="00096D65">
        <w:rPr>
          <w:rFonts w:ascii="Arial" w:hAnsi="Arial" w:cs="Arial"/>
        </w:rPr>
        <w:t>демаркация</w:t>
      </w:r>
      <w:proofErr w:type="spellEnd"/>
      <w:r w:rsidRPr="00096D65">
        <w:rPr>
          <w:rFonts w:ascii="Arial" w:hAnsi="Arial" w:cs="Arial"/>
        </w:rPr>
        <w:t xml:space="preserve"> с инвестицията по ПВУ. Във всеки следващ ФТО се дава информация за нови свързани проекти или инвестиции, както и за изменение на съществуващите. Проверките за двойно финансиране се извършват както по отношение на разходите, така и по отношение на инвестициите в тяхната цялост.</w:t>
      </w:r>
    </w:p>
    <w:p w14:paraId="6E9B9A03" w14:textId="454683EE" w:rsidR="00BD4D7F" w:rsidRPr="00096D65" w:rsidRDefault="007F6A90" w:rsidP="003E294A">
      <w:pPr>
        <w:pStyle w:val="ListParagraph"/>
        <w:widowControl w:val="0"/>
        <w:numPr>
          <w:ilvl w:val="1"/>
          <w:numId w:val="14"/>
        </w:numPr>
        <w:tabs>
          <w:tab w:val="left" w:pos="1276"/>
          <w:tab w:val="left" w:pos="1843"/>
        </w:tabs>
        <w:autoSpaceDE w:val="0"/>
        <w:autoSpaceDN w:val="0"/>
        <w:adjustRightInd w:val="0"/>
        <w:spacing w:line="276" w:lineRule="auto"/>
        <w:ind w:left="0" w:right="-2" w:firstLine="851"/>
        <w:jc w:val="both"/>
        <w:rPr>
          <w:rFonts w:ascii="Arial" w:hAnsi="Arial" w:cs="Arial"/>
        </w:rPr>
      </w:pPr>
      <w:r w:rsidRPr="00096D65">
        <w:rPr>
          <w:rFonts w:ascii="Arial" w:hAnsi="Arial" w:cs="Arial"/>
        </w:rPr>
        <w:t xml:space="preserve">КП </w:t>
      </w:r>
      <w:r w:rsidR="00BD4D7F" w:rsidRPr="00096D65">
        <w:rPr>
          <w:rFonts w:ascii="Arial" w:hAnsi="Arial" w:cs="Arial"/>
        </w:rPr>
        <w:t xml:space="preserve">представят в ИС за Механизма ФТО </w:t>
      </w:r>
      <w:r w:rsidRPr="00096D65">
        <w:rPr>
          <w:rFonts w:ascii="Arial" w:hAnsi="Arial" w:cs="Arial"/>
        </w:rPr>
        <w:t>най-малко веднъж в рамките на съответното тримесечие, но не по-късно от</w:t>
      </w:r>
      <w:r w:rsidR="00BD4D7F" w:rsidRPr="00096D65">
        <w:rPr>
          <w:rFonts w:ascii="Arial" w:hAnsi="Arial" w:cs="Arial"/>
        </w:rPr>
        <w:t>:</w:t>
      </w:r>
    </w:p>
    <w:p w14:paraId="627059AD" w14:textId="11AD6AF4" w:rsidR="00BD4D7F" w:rsidRPr="00096D65" w:rsidRDefault="007F6A90" w:rsidP="003E294A">
      <w:pPr>
        <w:pStyle w:val="ListParagraph"/>
        <w:numPr>
          <w:ilvl w:val="0"/>
          <w:numId w:val="79"/>
        </w:numPr>
        <w:tabs>
          <w:tab w:val="left" w:pos="1276"/>
          <w:tab w:val="left" w:pos="1843"/>
        </w:tabs>
        <w:spacing w:line="276" w:lineRule="auto"/>
        <w:ind w:left="851" w:hanging="284"/>
        <w:jc w:val="both"/>
        <w:rPr>
          <w:rFonts w:ascii="Arial" w:hAnsi="Arial" w:cs="Arial"/>
        </w:rPr>
      </w:pPr>
      <w:r w:rsidRPr="00096D65">
        <w:rPr>
          <w:rFonts w:ascii="Arial" w:hAnsi="Arial" w:cs="Arial"/>
          <w:b/>
        </w:rPr>
        <w:t>до 05 април</w:t>
      </w:r>
      <w:r w:rsidRPr="00096D65">
        <w:rPr>
          <w:rFonts w:ascii="Arial" w:hAnsi="Arial" w:cs="Arial"/>
        </w:rPr>
        <w:t xml:space="preserve"> на текущата година </w:t>
      </w:r>
      <w:r w:rsidR="00BD4D7F" w:rsidRPr="00096D65">
        <w:rPr>
          <w:rFonts w:ascii="Arial" w:hAnsi="Arial" w:cs="Arial"/>
        </w:rPr>
        <w:t xml:space="preserve">за дейности/разходи, извършени от КП между 1 януари и 31 март; </w:t>
      </w:r>
    </w:p>
    <w:p w14:paraId="0B2D33F8" w14:textId="4E6C84CA" w:rsidR="00BD4D7F" w:rsidRPr="00096D65" w:rsidRDefault="007F6A90" w:rsidP="003E294A">
      <w:pPr>
        <w:pStyle w:val="ListParagraph"/>
        <w:numPr>
          <w:ilvl w:val="0"/>
          <w:numId w:val="79"/>
        </w:numPr>
        <w:tabs>
          <w:tab w:val="left" w:pos="1276"/>
          <w:tab w:val="left" w:pos="1843"/>
        </w:tabs>
        <w:spacing w:line="276" w:lineRule="auto"/>
        <w:ind w:left="851" w:hanging="284"/>
        <w:jc w:val="both"/>
        <w:rPr>
          <w:rFonts w:ascii="Arial" w:hAnsi="Arial" w:cs="Arial"/>
          <w:b/>
        </w:rPr>
      </w:pPr>
      <w:r w:rsidRPr="00096D65">
        <w:rPr>
          <w:rFonts w:ascii="Arial" w:hAnsi="Arial" w:cs="Arial"/>
          <w:b/>
        </w:rPr>
        <w:t xml:space="preserve">до 05 юли </w:t>
      </w:r>
      <w:r w:rsidRPr="00096D65">
        <w:rPr>
          <w:rFonts w:ascii="Arial" w:hAnsi="Arial" w:cs="Arial"/>
        </w:rPr>
        <w:t xml:space="preserve">на текущата година </w:t>
      </w:r>
      <w:r w:rsidR="00BD4D7F" w:rsidRPr="00096D65">
        <w:rPr>
          <w:rFonts w:ascii="Arial" w:hAnsi="Arial" w:cs="Arial"/>
        </w:rPr>
        <w:t>за дейности/разходи, извършени от КП между 1 април и 30 юни;</w:t>
      </w:r>
      <w:r w:rsidR="00BD4D7F" w:rsidRPr="00096D65">
        <w:rPr>
          <w:rFonts w:ascii="Arial" w:hAnsi="Arial" w:cs="Arial"/>
          <w:b/>
        </w:rPr>
        <w:t xml:space="preserve"> </w:t>
      </w:r>
    </w:p>
    <w:p w14:paraId="602F56B5" w14:textId="4D991829" w:rsidR="00BD4D7F" w:rsidRPr="00096D65" w:rsidRDefault="007F6A90" w:rsidP="003E294A">
      <w:pPr>
        <w:pStyle w:val="ListParagraph"/>
        <w:numPr>
          <w:ilvl w:val="0"/>
          <w:numId w:val="79"/>
        </w:numPr>
        <w:tabs>
          <w:tab w:val="left" w:pos="1276"/>
          <w:tab w:val="left" w:pos="1843"/>
        </w:tabs>
        <w:spacing w:line="276" w:lineRule="auto"/>
        <w:ind w:left="851" w:hanging="284"/>
        <w:jc w:val="both"/>
        <w:rPr>
          <w:rFonts w:ascii="Arial" w:hAnsi="Arial" w:cs="Arial"/>
          <w:b/>
        </w:rPr>
      </w:pPr>
      <w:r w:rsidRPr="00096D65">
        <w:rPr>
          <w:rFonts w:ascii="Arial" w:hAnsi="Arial" w:cs="Arial"/>
          <w:b/>
        </w:rPr>
        <w:t xml:space="preserve">до 05 октомври </w:t>
      </w:r>
      <w:r w:rsidRPr="00096D65">
        <w:rPr>
          <w:rFonts w:ascii="Arial" w:hAnsi="Arial" w:cs="Arial"/>
        </w:rPr>
        <w:t xml:space="preserve">на текущата година </w:t>
      </w:r>
      <w:r w:rsidR="00BD4D7F" w:rsidRPr="00096D65">
        <w:rPr>
          <w:rFonts w:ascii="Arial" w:hAnsi="Arial" w:cs="Arial"/>
        </w:rPr>
        <w:t>за дейности/разходи, извършени от КП между 1 юли и 30 септември</w:t>
      </w:r>
      <w:r w:rsidR="00BD4D7F" w:rsidRPr="00096D65">
        <w:rPr>
          <w:rFonts w:ascii="Arial" w:hAnsi="Arial" w:cs="Arial"/>
          <w:b/>
        </w:rPr>
        <w:t xml:space="preserve">; </w:t>
      </w:r>
    </w:p>
    <w:p w14:paraId="131E3EA4" w14:textId="55C897D9" w:rsidR="00BD4D7F" w:rsidRPr="00096D65" w:rsidRDefault="007F6A90" w:rsidP="003E294A">
      <w:pPr>
        <w:pStyle w:val="ListParagraph"/>
        <w:numPr>
          <w:ilvl w:val="0"/>
          <w:numId w:val="79"/>
        </w:numPr>
        <w:tabs>
          <w:tab w:val="left" w:pos="1276"/>
          <w:tab w:val="left" w:pos="1843"/>
        </w:tabs>
        <w:spacing w:line="276" w:lineRule="auto"/>
        <w:ind w:left="851" w:hanging="284"/>
        <w:jc w:val="both"/>
        <w:rPr>
          <w:rFonts w:ascii="Arial" w:hAnsi="Arial" w:cs="Arial"/>
          <w:b/>
        </w:rPr>
      </w:pPr>
      <w:r w:rsidRPr="00096D65">
        <w:rPr>
          <w:rFonts w:ascii="Arial" w:hAnsi="Arial" w:cs="Arial"/>
          <w:b/>
        </w:rPr>
        <w:t xml:space="preserve">до 05 януари </w:t>
      </w:r>
      <w:r w:rsidRPr="00096D65">
        <w:rPr>
          <w:rFonts w:ascii="Arial" w:hAnsi="Arial" w:cs="Arial"/>
        </w:rPr>
        <w:t xml:space="preserve">на следващата година </w:t>
      </w:r>
      <w:r w:rsidR="00BD4D7F" w:rsidRPr="00096D65">
        <w:rPr>
          <w:rFonts w:ascii="Arial" w:hAnsi="Arial" w:cs="Arial"/>
        </w:rPr>
        <w:t>за дейности/разходи, извършени от КП между 1 октомври и 31 декември на текущата година</w:t>
      </w:r>
      <w:r w:rsidR="00BD4D7F" w:rsidRPr="00096D65">
        <w:rPr>
          <w:rFonts w:ascii="Arial" w:hAnsi="Arial" w:cs="Arial"/>
          <w:b/>
        </w:rPr>
        <w:t>.</w:t>
      </w:r>
    </w:p>
    <w:p w14:paraId="6CCCA5A9" w14:textId="11D20435" w:rsidR="007F6A90" w:rsidRPr="00096D65" w:rsidRDefault="007F6A90" w:rsidP="003E294A">
      <w:pPr>
        <w:pStyle w:val="ListParagraph"/>
        <w:widowControl w:val="0"/>
        <w:numPr>
          <w:ilvl w:val="1"/>
          <w:numId w:val="14"/>
        </w:numPr>
        <w:tabs>
          <w:tab w:val="left" w:pos="1276"/>
          <w:tab w:val="left" w:pos="1843"/>
        </w:tabs>
        <w:autoSpaceDE w:val="0"/>
        <w:autoSpaceDN w:val="0"/>
        <w:adjustRightInd w:val="0"/>
        <w:spacing w:line="276" w:lineRule="auto"/>
        <w:ind w:left="0" w:right="-2" w:firstLine="851"/>
        <w:jc w:val="both"/>
        <w:rPr>
          <w:rFonts w:ascii="Arial" w:hAnsi="Arial" w:cs="Arial"/>
        </w:rPr>
      </w:pPr>
      <w:r w:rsidRPr="00096D65">
        <w:rPr>
          <w:rFonts w:ascii="Arial" w:hAnsi="Arial" w:cs="Arial"/>
        </w:rPr>
        <w:t>В случай, че даден резултат е изпълнен преди изтичане на съответното тримесечие, КП може да представи ФТО преди крайния срок, като посочи датата, към която е представена информацията във ФТО. Отчетната информация в следващия ФТО следва да бъде съобразена с датата на предходния отчет, за да има пълнота на информацията.</w:t>
      </w:r>
    </w:p>
    <w:p w14:paraId="0A55C7BD" w14:textId="1DC778B1" w:rsidR="00BD4D7F" w:rsidRPr="00096D65" w:rsidRDefault="00BD4D7F" w:rsidP="003E294A">
      <w:pPr>
        <w:pStyle w:val="ListParagraph"/>
        <w:widowControl w:val="0"/>
        <w:numPr>
          <w:ilvl w:val="1"/>
          <w:numId w:val="14"/>
        </w:numPr>
        <w:tabs>
          <w:tab w:val="left" w:pos="1276"/>
          <w:tab w:val="left" w:pos="1843"/>
        </w:tabs>
        <w:autoSpaceDE w:val="0"/>
        <w:autoSpaceDN w:val="0"/>
        <w:adjustRightInd w:val="0"/>
        <w:spacing w:line="276" w:lineRule="auto"/>
        <w:ind w:left="0" w:right="-2" w:firstLine="851"/>
        <w:jc w:val="both"/>
        <w:rPr>
          <w:rFonts w:ascii="Arial" w:hAnsi="Arial" w:cs="Arial"/>
        </w:rPr>
      </w:pPr>
      <w:r w:rsidRPr="00096D65">
        <w:rPr>
          <w:rFonts w:ascii="Arial" w:hAnsi="Arial" w:cs="Arial"/>
        </w:rPr>
        <w:t>СНД извършва проверка на всеки ФТО. При установяване на технически грешки в представените документи те се отстраняват в оперативен порядък и на експертно равнище между СНД и КП. При непълнота на информацията в ИС за целите на проверка на ФТО</w:t>
      </w:r>
      <w:r w:rsidR="006419A4" w:rsidRPr="00096D65">
        <w:rPr>
          <w:rFonts w:ascii="Arial" w:hAnsi="Arial" w:cs="Arial"/>
        </w:rPr>
        <w:t>,</w:t>
      </w:r>
      <w:r w:rsidRPr="00096D65">
        <w:rPr>
          <w:rFonts w:ascii="Arial" w:hAnsi="Arial" w:cs="Arial"/>
        </w:rPr>
        <w:t xml:space="preserve"> СНД изисква от КП качването й в определен срок и дава указания за представяне на коригиран ФТО или за допълнителна уточняваща информация. </w:t>
      </w:r>
    </w:p>
    <w:p w14:paraId="526CEE7A" w14:textId="1CAF295B" w:rsidR="00BD4D7F" w:rsidRPr="00096D65" w:rsidRDefault="00BD4D7F" w:rsidP="003E294A">
      <w:pPr>
        <w:pStyle w:val="ListParagraph"/>
        <w:widowControl w:val="0"/>
        <w:numPr>
          <w:ilvl w:val="1"/>
          <w:numId w:val="14"/>
        </w:numPr>
        <w:tabs>
          <w:tab w:val="left" w:pos="1276"/>
          <w:tab w:val="left" w:pos="1843"/>
        </w:tabs>
        <w:autoSpaceDE w:val="0"/>
        <w:autoSpaceDN w:val="0"/>
        <w:adjustRightInd w:val="0"/>
        <w:spacing w:line="276" w:lineRule="auto"/>
        <w:ind w:left="0" w:right="-2" w:firstLine="851"/>
        <w:jc w:val="both"/>
        <w:rPr>
          <w:rFonts w:ascii="Arial" w:hAnsi="Arial" w:cs="Arial"/>
        </w:rPr>
      </w:pPr>
      <w:r w:rsidRPr="00096D65">
        <w:rPr>
          <w:rFonts w:ascii="Arial" w:hAnsi="Arial" w:cs="Arial"/>
        </w:rPr>
        <w:t>След приключване на документалната проверка на представените от КП ФТО</w:t>
      </w:r>
      <w:r w:rsidR="00061927" w:rsidRPr="00096D65">
        <w:rPr>
          <w:rFonts w:ascii="Arial" w:hAnsi="Arial" w:cs="Arial"/>
        </w:rPr>
        <w:t>, СНД одобрява</w:t>
      </w:r>
      <w:r w:rsidR="00860020" w:rsidRPr="00096D65">
        <w:rPr>
          <w:rFonts w:ascii="Arial" w:hAnsi="Arial" w:cs="Arial"/>
        </w:rPr>
        <w:t>, връща</w:t>
      </w:r>
      <w:r w:rsidR="00061927" w:rsidRPr="00096D65">
        <w:rPr>
          <w:rFonts w:ascii="Arial" w:hAnsi="Arial" w:cs="Arial"/>
        </w:rPr>
        <w:t xml:space="preserve"> или не одобрява ФТО.</w:t>
      </w:r>
    </w:p>
    <w:p w14:paraId="38059E01" w14:textId="77777777" w:rsidR="00B358DD" w:rsidRPr="00096D65" w:rsidRDefault="00B358DD" w:rsidP="003E294A">
      <w:pPr>
        <w:spacing w:after="120" w:line="276" w:lineRule="auto"/>
        <w:ind w:firstLine="709"/>
        <w:jc w:val="both"/>
        <w:rPr>
          <w:rFonts w:ascii="Arial" w:hAnsi="Arial" w:cs="Arial"/>
          <w:b/>
        </w:rPr>
      </w:pPr>
    </w:p>
    <w:p w14:paraId="4A8B647B" w14:textId="0566A58F" w:rsidR="0085152B" w:rsidRPr="00096D65" w:rsidRDefault="00B358DD" w:rsidP="003E294A">
      <w:pPr>
        <w:pStyle w:val="Heading2"/>
        <w:numPr>
          <w:ilvl w:val="0"/>
          <w:numId w:val="14"/>
        </w:numPr>
        <w:tabs>
          <w:tab w:val="left" w:pos="1134"/>
        </w:tabs>
        <w:spacing w:after="240" w:line="276" w:lineRule="auto"/>
        <w:ind w:left="0" w:firstLine="851"/>
        <w:jc w:val="both"/>
        <w:rPr>
          <w:rFonts w:ascii="Arial" w:hAnsi="Arial" w:cs="Arial"/>
          <w:b/>
          <w:color w:val="auto"/>
          <w:sz w:val="22"/>
          <w:szCs w:val="22"/>
        </w:rPr>
      </w:pPr>
      <w:bookmarkStart w:id="13" w:name="_Toc112229418"/>
      <w:r w:rsidRPr="00096D65">
        <w:rPr>
          <w:rFonts w:ascii="Arial" w:hAnsi="Arial" w:cs="Arial"/>
          <w:b/>
          <w:color w:val="auto"/>
          <w:sz w:val="22"/>
          <w:szCs w:val="22"/>
        </w:rPr>
        <w:t xml:space="preserve">ИЗВЪРШВАНЕ </w:t>
      </w:r>
      <w:r w:rsidR="00B819CB" w:rsidRPr="00096D65">
        <w:rPr>
          <w:rFonts w:ascii="Arial" w:hAnsi="Arial" w:cs="Arial"/>
          <w:b/>
          <w:color w:val="auto"/>
          <w:sz w:val="22"/>
          <w:szCs w:val="22"/>
        </w:rPr>
        <w:t xml:space="preserve">И СПИРАНЕ </w:t>
      </w:r>
      <w:r w:rsidRPr="00096D65">
        <w:rPr>
          <w:rFonts w:ascii="Arial" w:hAnsi="Arial" w:cs="Arial"/>
          <w:b/>
          <w:color w:val="auto"/>
          <w:sz w:val="22"/>
          <w:szCs w:val="22"/>
        </w:rPr>
        <w:t>НА ПЛАЩАНИЯ ОТ СНД КЪМ КП</w:t>
      </w:r>
      <w:bookmarkEnd w:id="10"/>
      <w:bookmarkEnd w:id="13"/>
    </w:p>
    <w:p w14:paraId="0E73AE08" w14:textId="599F01EC" w:rsidR="00C70F2D" w:rsidRPr="00096D65" w:rsidRDefault="0085152B"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Плащанията от СНД към КП се инициират в електронното банкиране </w:t>
      </w:r>
      <w:r w:rsidR="00081F7E" w:rsidRPr="00096D65">
        <w:rPr>
          <w:rFonts w:ascii="Arial" w:hAnsi="Arial" w:cs="Arial"/>
        </w:rPr>
        <w:t xml:space="preserve">на БНБ </w:t>
      </w:r>
      <w:r w:rsidRPr="00096D65">
        <w:rPr>
          <w:rFonts w:ascii="Arial" w:hAnsi="Arial" w:cs="Arial"/>
        </w:rPr>
        <w:t xml:space="preserve">и одобряват в </w:t>
      </w:r>
      <w:r w:rsidR="00877C72" w:rsidRPr="00096D65">
        <w:rPr>
          <w:rFonts w:ascii="Arial" w:hAnsi="Arial" w:cs="Arial"/>
        </w:rPr>
        <w:t>Системата за електронни бюджетни разплащания (СЕБРА)</w:t>
      </w:r>
      <w:r w:rsidR="00C834C7" w:rsidRPr="00096D65">
        <w:rPr>
          <w:rFonts w:ascii="Arial" w:hAnsi="Arial" w:cs="Arial"/>
        </w:rPr>
        <w:t xml:space="preserve"> </w:t>
      </w:r>
      <w:r w:rsidRPr="00096D65">
        <w:rPr>
          <w:rFonts w:ascii="Arial" w:hAnsi="Arial" w:cs="Arial"/>
        </w:rPr>
        <w:t xml:space="preserve">от СНД. </w:t>
      </w:r>
    </w:p>
    <w:p w14:paraId="2434AC38" w14:textId="797B64C2" w:rsidR="0085152B" w:rsidRPr="00096D65" w:rsidRDefault="0085152B"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Конкретният размер на поетия ангажимент за плащане от СНД</w:t>
      </w:r>
      <w:r w:rsidR="00E76622" w:rsidRPr="00096D65">
        <w:rPr>
          <w:rFonts w:ascii="Arial" w:hAnsi="Arial" w:cs="Arial"/>
        </w:rPr>
        <w:t xml:space="preserve"> чрез сметка за средствата от ЕС на Националния фонд</w:t>
      </w:r>
      <w:r w:rsidRPr="00096D65">
        <w:rPr>
          <w:rFonts w:ascii="Arial" w:hAnsi="Arial" w:cs="Arial"/>
        </w:rPr>
        <w:t xml:space="preserve"> се определя в договора за финансиране </w:t>
      </w:r>
      <w:r w:rsidR="00E76622" w:rsidRPr="00096D65">
        <w:rPr>
          <w:rFonts w:ascii="Arial" w:hAnsi="Arial" w:cs="Arial"/>
        </w:rPr>
        <w:t xml:space="preserve">между СНД и </w:t>
      </w:r>
      <w:r w:rsidRPr="00096D65">
        <w:rPr>
          <w:rFonts w:ascii="Arial" w:hAnsi="Arial" w:cs="Arial"/>
        </w:rPr>
        <w:t xml:space="preserve">КП. Те се обосновават с </w:t>
      </w:r>
      <w:proofErr w:type="spellStart"/>
      <w:r w:rsidRPr="00096D65">
        <w:rPr>
          <w:rFonts w:ascii="Arial" w:hAnsi="Arial" w:cs="Arial"/>
        </w:rPr>
        <w:t>разходооправдателни</w:t>
      </w:r>
      <w:proofErr w:type="spellEnd"/>
      <w:r w:rsidRPr="00096D65">
        <w:rPr>
          <w:rFonts w:ascii="Arial" w:hAnsi="Arial" w:cs="Arial"/>
        </w:rPr>
        <w:t xml:space="preserve"> документи или други документи с еквивалентна стойност. </w:t>
      </w:r>
    </w:p>
    <w:p w14:paraId="13BFA5F5" w14:textId="4F9D09DA" w:rsidR="005356F1" w:rsidRPr="00096D65" w:rsidRDefault="0085152B"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Плащанията от СНД към КП включват тези с източник </w:t>
      </w:r>
      <w:r w:rsidR="00B358DD" w:rsidRPr="00096D65">
        <w:rPr>
          <w:rFonts w:ascii="Arial" w:hAnsi="Arial" w:cs="Arial"/>
        </w:rPr>
        <w:t>Механизма</w:t>
      </w:r>
      <w:r w:rsidRPr="00096D65">
        <w:rPr>
          <w:rFonts w:ascii="Arial" w:hAnsi="Arial" w:cs="Arial"/>
        </w:rPr>
        <w:t>, а за бюджетните организации по смисъла на § 1, т. 5 от ДР на ЗПФ – и за допълващото публично финансиране</w:t>
      </w:r>
      <w:r w:rsidR="001A0BFC" w:rsidRPr="00096D65">
        <w:rPr>
          <w:rFonts w:ascii="Arial" w:hAnsi="Arial" w:cs="Arial"/>
        </w:rPr>
        <w:t xml:space="preserve"> (ако е приложимо)</w:t>
      </w:r>
      <w:r w:rsidRPr="00096D65">
        <w:rPr>
          <w:rFonts w:ascii="Arial" w:hAnsi="Arial" w:cs="Arial"/>
        </w:rPr>
        <w:t xml:space="preserve">, както и за невъзстановим съгласно националното законодателство данък добавена стойност. </w:t>
      </w:r>
    </w:p>
    <w:p w14:paraId="4A2049FE" w14:textId="21D1805C" w:rsidR="00860020" w:rsidRPr="00096D65" w:rsidRDefault="0085152B"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СНД съставя платежни нареждания за извършени разходи </w:t>
      </w:r>
      <w:r w:rsidR="003B179A" w:rsidRPr="00096D65">
        <w:rPr>
          <w:rFonts w:ascii="Arial" w:hAnsi="Arial" w:cs="Arial"/>
        </w:rPr>
        <w:t>по договора за финансиране, който не включва клауза за авансово плащане за</w:t>
      </w:r>
      <w:r w:rsidRPr="00096D65">
        <w:rPr>
          <w:rFonts w:ascii="Arial" w:hAnsi="Arial" w:cs="Arial"/>
        </w:rPr>
        <w:t xml:space="preserve"> изпълняваните инвестиции от КП, които могат да бъдат:</w:t>
      </w:r>
    </w:p>
    <w:p w14:paraId="3FC6E7F5" w14:textId="342F256E" w:rsidR="00860020" w:rsidRPr="00096D65" w:rsidRDefault="0085152B" w:rsidP="003E294A">
      <w:pPr>
        <w:pStyle w:val="ListParagraph"/>
        <w:numPr>
          <w:ilvl w:val="0"/>
          <w:numId w:val="79"/>
        </w:numPr>
        <w:tabs>
          <w:tab w:val="left" w:pos="1276"/>
          <w:tab w:val="left" w:pos="1843"/>
        </w:tabs>
        <w:spacing w:line="276" w:lineRule="auto"/>
        <w:ind w:left="851" w:hanging="284"/>
        <w:jc w:val="both"/>
        <w:rPr>
          <w:rFonts w:ascii="Arial" w:hAnsi="Arial" w:cs="Arial"/>
        </w:rPr>
      </w:pPr>
      <w:r w:rsidRPr="00096D65">
        <w:rPr>
          <w:rFonts w:ascii="Arial" w:hAnsi="Arial" w:cs="Arial"/>
        </w:rPr>
        <w:t>за предстоящи плащания по инвестицията,</w:t>
      </w:r>
    </w:p>
    <w:p w14:paraId="0600F01F" w14:textId="31593D0F" w:rsidR="00860020" w:rsidRPr="00096D65" w:rsidRDefault="0085152B" w:rsidP="003E294A">
      <w:pPr>
        <w:pStyle w:val="ListParagraph"/>
        <w:spacing w:before="120" w:after="0" w:line="276" w:lineRule="auto"/>
        <w:ind w:left="0" w:firstLine="709"/>
        <w:jc w:val="both"/>
        <w:rPr>
          <w:rFonts w:ascii="Arial" w:hAnsi="Arial" w:cs="Arial"/>
        </w:rPr>
      </w:pPr>
      <w:r w:rsidRPr="00096D65">
        <w:rPr>
          <w:rFonts w:ascii="Arial" w:hAnsi="Arial" w:cs="Arial"/>
        </w:rPr>
        <w:t xml:space="preserve">или </w:t>
      </w:r>
    </w:p>
    <w:p w14:paraId="44718F2F" w14:textId="7D36092F" w:rsidR="00860020" w:rsidRPr="00096D65" w:rsidRDefault="0085152B" w:rsidP="003E294A">
      <w:pPr>
        <w:pStyle w:val="ListParagraph"/>
        <w:numPr>
          <w:ilvl w:val="0"/>
          <w:numId w:val="79"/>
        </w:numPr>
        <w:tabs>
          <w:tab w:val="left" w:pos="1276"/>
          <w:tab w:val="left" w:pos="1843"/>
        </w:tabs>
        <w:spacing w:line="276" w:lineRule="auto"/>
        <w:ind w:left="851" w:hanging="284"/>
        <w:jc w:val="both"/>
        <w:rPr>
          <w:rFonts w:ascii="Arial" w:hAnsi="Arial" w:cs="Arial"/>
        </w:rPr>
      </w:pPr>
      <w:r w:rsidRPr="00096D65">
        <w:rPr>
          <w:rFonts w:ascii="Arial" w:hAnsi="Arial" w:cs="Arial"/>
        </w:rPr>
        <w:t>за възстановяване на вече извършени плащания със собствени средства на КП, които КП временно е ангажирал.</w:t>
      </w:r>
    </w:p>
    <w:p w14:paraId="2EE26E73" w14:textId="0B6BC7EC" w:rsidR="0002053F" w:rsidRPr="00096D65" w:rsidRDefault="0002053F"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Плащанията не следва да надвишават стойността на договорените разходи по отделни дейности, съгласно сключения Договора за финансиране.</w:t>
      </w:r>
    </w:p>
    <w:p w14:paraId="6E008489" w14:textId="59934FAF" w:rsidR="0019169F" w:rsidRPr="00096D65" w:rsidRDefault="0019169F"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При представяне за плащане на </w:t>
      </w:r>
      <w:proofErr w:type="spellStart"/>
      <w:r w:rsidRPr="00096D65">
        <w:rPr>
          <w:rFonts w:ascii="Arial" w:hAnsi="Arial" w:cs="Arial"/>
        </w:rPr>
        <w:t>разходооправдателни</w:t>
      </w:r>
      <w:proofErr w:type="spellEnd"/>
      <w:r w:rsidRPr="00096D65">
        <w:rPr>
          <w:rFonts w:ascii="Arial" w:hAnsi="Arial" w:cs="Arial"/>
        </w:rPr>
        <w:t xml:space="preserve"> документи или документи с еквивалентна доказателствена стойност по отделни договори с изпълнители, СНД може да извърши частично плащане или да не извърши такова, ако плащането</w:t>
      </w:r>
      <w:r w:rsidRPr="00096D65" w:rsidDel="006403F2">
        <w:rPr>
          <w:rFonts w:ascii="Arial" w:hAnsi="Arial" w:cs="Arial"/>
        </w:rPr>
        <w:t xml:space="preserve"> </w:t>
      </w:r>
      <w:r w:rsidRPr="00096D65">
        <w:rPr>
          <w:rFonts w:ascii="Arial" w:hAnsi="Arial" w:cs="Arial"/>
        </w:rPr>
        <w:t>надвишава стойността на договорените и действително извършени разходи, съгласно договора за финансиране със СНД</w:t>
      </w:r>
      <w:r w:rsidR="005261F8" w:rsidRPr="00096D65">
        <w:rPr>
          <w:rFonts w:ascii="Arial" w:hAnsi="Arial" w:cs="Arial"/>
        </w:rPr>
        <w:t>.</w:t>
      </w:r>
    </w:p>
    <w:p w14:paraId="3FB40028" w14:textId="6931C87C" w:rsidR="0002053F" w:rsidRPr="00096D65" w:rsidRDefault="0002053F"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За всеки платежен документ КП трябва да е осигурил законосъобразен </w:t>
      </w:r>
      <w:proofErr w:type="spellStart"/>
      <w:r w:rsidRPr="00096D65">
        <w:rPr>
          <w:rFonts w:ascii="Arial" w:hAnsi="Arial" w:cs="Arial"/>
        </w:rPr>
        <w:t>разходооправдателен</w:t>
      </w:r>
      <w:proofErr w:type="spellEnd"/>
      <w:r w:rsidRPr="00096D65">
        <w:rPr>
          <w:rFonts w:ascii="Arial" w:hAnsi="Arial" w:cs="Arial"/>
        </w:rPr>
        <w:t xml:space="preserve"> документ в ИС на МВУ, който може да бъде проверен от СНД, както и информация за осъществен контрол съгласно ЗФУКПС. </w:t>
      </w:r>
    </w:p>
    <w:p w14:paraId="18E5A1D6" w14:textId="478844FC" w:rsidR="0002053F" w:rsidRPr="00096D65" w:rsidRDefault="006D0751"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СНД извършва плащания за непреки разходи по ПИИ при спазване на определените процентни ограничения в настоящите </w:t>
      </w:r>
      <w:r w:rsidR="006419A4" w:rsidRPr="00096D65">
        <w:rPr>
          <w:rFonts w:ascii="Arial" w:hAnsi="Arial" w:cs="Arial"/>
        </w:rPr>
        <w:t>условия</w:t>
      </w:r>
      <w:r w:rsidRPr="00096D65">
        <w:rPr>
          <w:rFonts w:ascii="Arial" w:hAnsi="Arial" w:cs="Arial"/>
        </w:rPr>
        <w:t xml:space="preserve">, спрямо общата сума на допустимите преки разходи по представените </w:t>
      </w:r>
      <w:proofErr w:type="spellStart"/>
      <w:r w:rsidRPr="00096D65">
        <w:rPr>
          <w:rFonts w:ascii="Arial" w:hAnsi="Arial" w:cs="Arial"/>
        </w:rPr>
        <w:t>разходооправдателни</w:t>
      </w:r>
      <w:proofErr w:type="spellEnd"/>
      <w:r w:rsidRPr="00096D65">
        <w:rPr>
          <w:rFonts w:ascii="Arial" w:hAnsi="Arial" w:cs="Arial"/>
        </w:rPr>
        <w:t xml:space="preserve"> документи в ИС на МВУ.</w:t>
      </w:r>
    </w:p>
    <w:p w14:paraId="52CB7A48" w14:textId="1D0B4005" w:rsidR="00DD79A7" w:rsidRPr="00096D65" w:rsidRDefault="0019169F"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С цел </w:t>
      </w:r>
      <w:r w:rsidR="00DD79A7" w:rsidRPr="00096D65">
        <w:rPr>
          <w:rFonts w:ascii="Arial" w:hAnsi="Arial" w:cs="Arial"/>
        </w:rPr>
        <w:t>проследяване и точно определяне на максимално допустимия размер на непреки разходи, КП представя за последно плащане тази категория разходи.</w:t>
      </w:r>
    </w:p>
    <w:p w14:paraId="41842F5F" w14:textId="51CB5DE6" w:rsidR="006D0751" w:rsidRPr="00096D65" w:rsidRDefault="00DD79A7"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Всички процентни ограничения заложени в настоящите Насоки, свързани с определена категория разходи се прилагат, както на етап оценка, така и за определяне на размера на допустимите разходи при реално изпълнение на проекта.</w:t>
      </w:r>
    </w:p>
    <w:p w14:paraId="286214BE" w14:textId="01DE1F0B" w:rsidR="006C2D6D" w:rsidRPr="00096D65" w:rsidRDefault="006C2D6D"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В случай</w:t>
      </w:r>
      <w:r w:rsidR="0085152B" w:rsidRPr="00096D65">
        <w:rPr>
          <w:rFonts w:ascii="Arial" w:hAnsi="Arial" w:cs="Arial"/>
        </w:rPr>
        <w:t>, че в остойностяването на инвестицията (</w:t>
      </w:r>
      <w:proofErr w:type="spellStart"/>
      <w:r w:rsidR="0085152B" w:rsidRPr="00096D65">
        <w:rPr>
          <w:rFonts w:ascii="Arial" w:hAnsi="Arial" w:cs="Arial"/>
        </w:rPr>
        <w:t>costing</w:t>
      </w:r>
      <w:proofErr w:type="spellEnd"/>
      <w:r w:rsidR="0085152B" w:rsidRPr="00096D65">
        <w:rPr>
          <w:rFonts w:ascii="Arial" w:hAnsi="Arial" w:cs="Arial"/>
        </w:rPr>
        <w:t xml:space="preserve">) е включен специфичен тип плащане (финансови инструменти, опростени разходи и др.) се представят документи и информация в съответствие с договора за финансиране с КП. </w:t>
      </w:r>
    </w:p>
    <w:p w14:paraId="30A0FFC6" w14:textId="261C7C66" w:rsidR="0085152B" w:rsidRPr="00096D65" w:rsidRDefault="0085152B"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Предпоставка за одобрение на инициирано от </w:t>
      </w:r>
      <w:r w:rsidR="00910E7B" w:rsidRPr="00096D65">
        <w:rPr>
          <w:rFonts w:ascii="Arial" w:hAnsi="Arial" w:cs="Arial"/>
        </w:rPr>
        <w:t xml:space="preserve">СНД </w:t>
      </w:r>
      <w:r w:rsidRPr="00096D65">
        <w:rPr>
          <w:rFonts w:ascii="Arial" w:hAnsi="Arial" w:cs="Arial"/>
        </w:rPr>
        <w:t>платежно нареждане е наличие на връзка</w:t>
      </w:r>
      <w:r w:rsidRPr="00096D65" w:rsidDel="00FE0F42">
        <w:rPr>
          <w:rFonts w:ascii="Arial" w:hAnsi="Arial" w:cs="Arial"/>
        </w:rPr>
        <w:t xml:space="preserve"> </w:t>
      </w:r>
      <w:r w:rsidRPr="00096D65">
        <w:rPr>
          <w:rFonts w:ascii="Arial" w:hAnsi="Arial" w:cs="Arial"/>
        </w:rPr>
        <w:t xml:space="preserve">на </w:t>
      </w:r>
      <w:proofErr w:type="spellStart"/>
      <w:r w:rsidRPr="00096D65">
        <w:rPr>
          <w:rFonts w:ascii="Arial" w:hAnsi="Arial" w:cs="Arial"/>
        </w:rPr>
        <w:t>разходооправдателните</w:t>
      </w:r>
      <w:proofErr w:type="spellEnd"/>
      <w:r w:rsidRPr="00096D65">
        <w:rPr>
          <w:rFonts w:ascii="Arial" w:hAnsi="Arial" w:cs="Arial"/>
        </w:rPr>
        <w:t xml:space="preserve"> документи или документите с еквивалентна доказателствена стойност с изпълнението на конкретен договор/дейност по същата инвестиция</w:t>
      </w:r>
      <w:r w:rsidR="006419A4" w:rsidRPr="00096D65">
        <w:rPr>
          <w:rFonts w:ascii="Arial" w:hAnsi="Arial" w:cs="Arial"/>
        </w:rPr>
        <w:t>.</w:t>
      </w:r>
    </w:p>
    <w:p w14:paraId="2B811271" w14:textId="2DDD2B26" w:rsidR="0085152B" w:rsidRPr="00096D65" w:rsidRDefault="0085152B"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Преди </w:t>
      </w:r>
      <w:r w:rsidR="002C2E6E" w:rsidRPr="00096D65">
        <w:rPr>
          <w:rFonts w:ascii="Arial" w:hAnsi="Arial" w:cs="Arial"/>
        </w:rPr>
        <w:t>изготвяне на</w:t>
      </w:r>
      <w:r w:rsidRPr="00096D65">
        <w:rPr>
          <w:rFonts w:ascii="Arial" w:hAnsi="Arial" w:cs="Arial"/>
        </w:rPr>
        <w:t xml:space="preserve"> платежно нареждане</w:t>
      </w:r>
      <w:r w:rsidR="002C2E6E" w:rsidRPr="00096D65">
        <w:rPr>
          <w:rFonts w:ascii="Arial" w:hAnsi="Arial" w:cs="Arial"/>
        </w:rPr>
        <w:t>,</w:t>
      </w:r>
      <w:r w:rsidRPr="00096D65">
        <w:rPr>
          <w:rFonts w:ascii="Arial" w:hAnsi="Arial" w:cs="Arial"/>
        </w:rPr>
        <w:t xml:space="preserve"> </w:t>
      </w:r>
      <w:r w:rsidR="00976F53" w:rsidRPr="00096D65">
        <w:rPr>
          <w:rFonts w:ascii="Arial" w:hAnsi="Arial" w:cs="Arial"/>
        </w:rPr>
        <w:t xml:space="preserve">СНД </w:t>
      </w:r>
      <w:r w:rsidRPr="00096D65">
        <w:rPr>
          <w:rFonts w:ascii="Arial" w:hAnsi="Arial" w:cs="Arial"/>
        </w:rPr>
        <w:t xml:space="preserve">извършва проверка за </w:t>
      </w:r>
      <w:r w:rsidRPr="00096D65">
        <w:rPr>
          <w:rFonts w:ascii="Arial" w:hAnsi="Arial" w:cs="Arial"/>
        </w:rPr>
        <w:lastRenderedPageBreak/>
        <w:t>съответствие на получения продукт/услуга/строително-монтажна дейност с условията на договора</w:t>
      </w:r>
      <w:r w:rsidR="00976F53" w:rsidRPr="00096D65">
        <w:rPr>
          <w:rFonts w:ascii="Arial" w:hAnsi="Arial" w:cs="Arial"/>
        </w:rPr>
        <w:t>.</w:t>
      </w:r>
      <w:r w:rsidRPr="00096D65">
        <w:rPr>
          <w:rFonts w:ascii="Arial" w:hAnsi="Arial" w:cs="Arial"/>
        </w:rPr>
        <w:t xml:space="preserve"> </w:t>
      </w:r>
    </w:p>
    <w:p w14:paraId="11AD45C8" w14:textId="18CD1F55" w:rsidR="0085152B" w:rsidRPr="00096D65" w:rsidRDefault="0085152B"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СНД извършва </w:t>
      </w:r>
      <w:r w:rsidR="000E7112" w:rsidRPr="00096D65">
        <w:rPr>
          <w:rFonts w:ascii="Arial" w:hAnsi="Arial" w:cs="Arial"/>
        </w:rPr>
        <w:t xml:space="preserve">административните </w:t>
      </w:r>
      <w:r w:rsidRPr="00096D65">
        <w:rPr>
          <w:rFonts w:ascii="Arial" w:hAnsi="Arial" w:cs="Arial"/>
        </w:rPr>
        <w:t xml:space="preserve">проверки преди плащане в срок до 3 работни дни от </w:t>
      </w:r>
      <w:r w:rsidR="003F62EE" w:rsidRPr="00096D65">
        <w:rPr>
          <w:rFonts w:ascii="Arial" w:hAnsi="Arial" w:cs="Arial"/>
        </w:rPr>
        <w:t xml:space="preserve">постъпване на </w:t>
      </w:r>
      <w:proofErr w:type="spellStart"/>
      <w:r w:rsidR="003F62EE" w:rsidRPr="00096D65">
        <w:rPr>
          <w:rFonts w:ascii="Arial" w:hAnsi="Arial" w:cs="Arial"/>
        </w:rPr>
        <w:t>разходооправдателен</w:t>
      </w:r>
      <w:proofErr w:type="spellEnd"/>
      <w:r w:rsidR="003F62EE" w:rsidRPr="00096D65">
        <w:rPr>
          <w:rFonts w:ascii="Arial" w:hAnsi="Arial" w:cs="Arial"/>
        </w:rPr>
        <w:t xml:space="preserve"> документ в ИС за </w:t>
      </w:r>
      <w:r w:rsidR="00E418B0" w:rsidRPr="00096D65">
        <w:rPr>
          <w:rFonts w:ascii="Arial" w:hAnsi="Arial" w:cs="Arial"/>
        </w:rPr>
        <w:t>М</w:t>
      </w:r>
      <w:r w:rsidR="003F62EE" w:rsidRPr="00096D65">
        <w:rPr>
          <w:rFonts w:ascii="Arial" w:hAnsi="Arial" w:cs="Arial"/>
        </w:rPr>
        <w:t>ВУ.</w:t>
      </w:r>
      <w:r w:rsidRPr="00096D65">
        <w:rPr>
          <w:rFonts w:ascii="Arial" w:hAnsi="Arial" w:cs="Arial"/>
        </w:rPr>
        <w:t xml:space="preserve"> При липса на необходими документи срокът може да бъде удължен с още 3 работни дни или да бъде отказано плащане с мотивирано становище;</w:t>
      </w:r>
    </w:p>
    <w:p w14:paraId="1E3AC16B" w14:textId="77777777" w:rsidR="00913C48" w:rsidRPr="00096D65" w:rsidRDefault="00913C48"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bookmarkStart w:id="14" w:name="_Toc102031396"/>
      <w:r w:rsidRPr="00096D65">
        <w:rPr>
          <w:rFonts w:ascii="Arial" w:hAnsi="Arial" w:cs="Arial"/>
        </w:rPr>
        <w:t xml:space="preserve">В случай на отказано плащане, </w:t>
      </w:r>
      <w:proofErr w:type="spellStart"/>
      <w:r w:rsidRPr="00096D65">
        <w:rPr>
          <w:rFonts w:ascii="Arial" w:hAnsi="Arial" w:cs="Arial"/>
        </w:rPr>
        <w:t>разходооправдателни</w:t>
      </w:r>
      <w:proofErr w:type="spellEnd"/>
      <w:r w:rsidRPr="00096D65">
        <w:rPr>
          <w:rFonts w:ascii="Arial" w:hAnsi="Arial" w:cs="Arial"/>
        </w:rPr>
        <w:t xml:space="preserve"> документи в ИС на МВУ могат да бъдат заявени повторно за плащане при отстраняване на констатираните пропуски.</w:t>
      </w:r>
    </w:p>
    <w:p w14:paraId="4F1AE63C" w14:textId="77777777" w:rsidR="00913C48" w:rsidRPr="00096D65" w:rsidRDefault="00913C48"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СНД спира плащанията към КП по договора за финансиране при:</w:t>
      </w:r>
    </w:p>
    <w:p w14:paraId="55FF66C2" w14:textId="77777777" w:rsidR="00913C48" w:rsidRPr="00096D65" w:rsidRDefault="00913C48" w:rsidP="003E294A">
      <w:pPr>
        <w:pStyle w:val="ListParagraph"/>
        <w:widowControl w:val="0"/>
        <w:tabs>
          <w:tab w:val="left" w:pos="993"/>
          <w:tab w:val="left" w:pos="1560"/>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а) Повдигнато с обвинителен акт обвинение за извършено престъпление - измама или корупция (подкуп), касаещо инвестицията;</w:t>
      </w:r>
    </w:p>
    <w:p w14:paraId="42160DF2" w14:textId="1037C125" w:rsidR="00913C48" w:rsidRPr="00096D65" w:rsidRDefault="00913C48" w:rsidP="003E294A">
      <w:pPr>
        <w:pStyle w:val="ListParagraph"/>
        <w:widowControl w:val="0"/>
        <w:tabs>
          <w:tab w:val="left" w:pos="993"/>
          <w:tab w:val="left" w:pos="1560"/>
        </w:tabs>
        <w:autoSpaceDE w:val="0"/>
        <w:autoSpaceDN w:val="0"/>
        <w:adjustRightInd w:val="0"/>
        <w:spacing w:after="0" w:line="276" w:lineRule="auto"/>
        <w:ind w:left="0" w:right="-2" w:firstLine="851"/>
        <w:jc w:val="both"/>
        <w:rPr>
          <w:rFonts w:ascii="Arial" w:hAnsi="Arial" w:cs="Arial"/>
        </w:rPr>
      </w:pPr>
      <w:r w:rsidRPr="00096D65">
        <w:rPr>
          <w:rFonts w:ascii="Arial" w:hAnsi="Arial" w:cs="Arial"/>
        </w:rPr>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 по чл. 1</w:t>
      </w:r>
      <w:r w:rsidR="006419A4" w:rsidRPr="00096D65">
        <w:rPr>
          <w:rFonts w:ascii="Arial" w:hAnsi="Arial" w:cs="Arial"/>
        </w:rPr>
        <w:t>.</w:t>
      </w:r>
    </w:p>
    <w:p w14:paraId="6321E536" w14:textId="3D67563B" w:rsidR="00913C48" w:rsidRPr="00096D65" w:rsidRDefault="00913C48" w:rsidP="003E294A">
      <w:pPr>
        <w:pStyle w:val="ListParagraph"/>
        <w:widowControl w:val="0"/>
        <w:numPr>
          <w:ilvl w:val="1"/>
          <w:numId w:val="14"/>
        </w:numPr>
        <w:tabs>
          <w:tab w:val="left" w:pos="1276"/>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В случаите по т. 9.16, плащанията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т. 9.16, бук</w:t>
      </w:r>
      <w:r w:rsidR="006419A4" w:rsidRPr="00096D65">
        <w:rPr>
          <w:rFonts w:ascii="Arial" w:hAnsi="Arial" w:cs="Arial"/>
        </w:rPr>
        <w:t>.</w:t>
      </w:r>
      <w:r w:rsidRPr="00096D65">
        <w:rPr>
          <w:rFonts w:ascii="Arial" w:hAnsi="Arial" w:cs="Arial"/>
        </w:rPr>
        <w:t xml:space="preserve"> а), или за които е установено, че е налице конфликт на интереси в случаите по т. 9.16, бук</w:t>
      </w:r>
      <w:r w:rsidR="006419A4" w:rsidRPr="00096D65">
        <w:rPr>
          <w:rFonts w:ascii="Arial" w:hAnsi="Arial" w:cs="Arial"/>
        </w:rPr>
        <w:t>.</w:t>
      </w:r>
      <w:r w:rsidRPr="00096D65">
        <w:rPr>
          <w:rFonts w:ascii="Arial" w:hAnsi="Arial" w:cs="Arial"/>
        </w:rPr>
        <w:t xml:space="preserve"> б), и изключването/заместването на компрометираната дейност със законосъобразна в съответствие с предвиденото за изпълнение на инвестицията</w:t>
      </w:r>
      <w:r w:rsidR="006419A4" w:rsidRPr="00096D65">
        <w:rPr>
          <w:rFonts w:ascii="Arial" w:hAnsi="Arial" w:cs="Arial"/>
        </w:rPr>
        <w:t>.</w:t>
      </w:r>
    </w:p>
    <w:p w14:paraId="03A20903" w14:textId="77777777" w:rsidR="00784C6D" w:rsidRPr="00096D65" w:rsidRDefault="00784C6D" w:rsidP="003E294A">
      <w:pPr>
        <w:pStyle w:val="Heading2"/>
        <w:spacing w:after="240" w:line="276" w:lineRule="auto"/>
        <w:ind w:firstLine="709"/>
        <w:rPr>
          <w:rFonts w:ascii="Arial" w:hAnsi="Arial" w:cs="Arial"/>
          <w:b/>
          <w:color w:val="auto"/>
          <w:sz w:val="22"/>
          <w:szCs w:val="22"/>
        </w:rPr>
      </w:pPr>
    </w:p>
    <w:p w14:paraId="54AB10FC" w14:textId="3840337A" w:rsidR="00784C6D" w:rsidRPr="00096D65" w:rsidRDefault="00784C6D" w:rsidP="003E294A">
      <w:pPr>
        <w:pStyle w:val="Heading2"/>
        <w:numPr>
          <w:ilvl w:val="0"/>
          <w:numId w:val="14"/>
        </w:numPr>
        <w:tabs>
          <w:tab w:val="left" w:pos="1134"/>
        </w:tabs>
        <w:spacing w:after="240" w:line="276" w:lineRule="auto"/>
        <w:ind w:left="0" w:firstLine="851"/>
        <w:jc w:val="both"/>
        <w:rPr>
          <w:rFonts w:ascii="Arial" w:hAnsi="Arial" w:cs="Arial"/>
          <w:b/>
          <w:color w:val="auto"/>
          <w:sz w:val="22"/>
          <w:szCs w:val="22"/>
        </w:rPr>
      </w:pPr>
      <w:bookmarkStart w:id="15" w:name="_Toc112229419"/>
      <w:r w:rsidRPr="00096D65">
        <w:rPr>
          <w:rFonts w:ascii="Arial" w:hAnsi="Arial" w:cs="Arial"/>
          <w:b/>
          <w:color w:val="auto"/>
          <w:sz w:val="22"/>
          <w:szCs w:val="22"/>
        </w:rPr>
        <w:t>ВЪЗСТАНОВЯВАНЕ НА СРЕДСТВА</w:t>
      </w:r>
      <w:bookmarkEnd w:id="15"/>
      <w:r w:rsidRPr="00096D65">
        <w:rPr>
          <w:rFonts w:ascii="Arial" w:hAnsi="Arial" w:cs="Arial"/>
          <w:b/>
          <w:color w:val="auto"/>
          <w:sz w:val="22"/>
          <w:szCs w:val="22"/>
        </w:rPr>
        <w:t xml:space="preserve"> </w:t>
      </w:r>
    </w:p>
    <w:p w14:paraId="1D067376" w14:textId="45F963EF" w:rsidR="00784C6D" w:rsidRPr="00096D65" w:rsidRDefault="00784C6D"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В случай,</w:t>
      </w:r>
      <w:r w:rsidR="008B3218" w:rsidRPr="00096D65">
        <w:rPr>
          <w:rFonts w:ascii="Arial" w:hAnsi="Arial" w:cs="Arial"/>
        </w:rPr>
        <w:t xml:space="preserve"> че СНД установи несъответствия -</w:t>
      </w:r>
      <w:r w:rsidRPr="00096D65">
        <w:rPr>
          <w:rFonts w:ascii="Arial" w:hAnsi="Arial" w:cs="Arial"/>
        </w:rPr>
        <w:t xml:space="preserve"> </w:t>
      </w:r>
      <w:r w:rsidR="008B3218" w:rsidRPr="00096D65">
        <w:rPr>
          <w:rFonts w:ascii="Arial" w:hAnsi="Arial" w:cs="Arial"/>
        </w:rPr>
        <w:t xml:space="preserve">двойно финансиране, </w:t>
      </w:r>
      <w:r w:rsidR="007A2183" w:rsidRPr="00096D65">
        <w:rPr>
          <w:rFonts w:ascii="Arial" w:hAnsi="Arial" w:cs="Arial"/>
        </w:rPr>
        <w:t xml:space="preserve">влязъл в сила акт за измама или корупция, конфликт на интереси, </w:t>
      </w:r>
      <w:r w:rsidR="008B3218" w:rsidRPr="00096D65">
        <w:rPr>
          <w:rFonts w:ascii="Arial" w:hAnsi="Arial" w:cs="Arial"/>
        </w:rPr>
        <w:t xml:space="preserve">финансови или технически несъответствия в изпълнението на инвестицията </w:t>
      </w:r>
      <w:r w:rsidRPr="00096D65">
        <w:rPr>
          <w:rFonts w:ascii="Arial" w:hAnsi="Arial" w:cs="Arial"/>
        </w:rPr>
        <w:t>в резултат от проверката на ФТО, подаден от КП, довели до надплащане по инвестицията със средства от МВУ или от невъзстановим съгласно националното законодателство данък добавена стойност, същите се документират, остойностяват и СНД извършва намаление от общия ангажимент за плащане по договор с КП.</w:t>
      </w:r>
    </w:p>
    <w:p w14:paraId="139F7B4E" w14:textId="223D79B0" w:rsidR="00400BF6" w:rsidRPr="00096D65" w:rsidRDefault="00400BF6"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КП коригира финансовото изпълнение на отчетените и декларирани като постигнати етапи или цели на инвестицията в следващия ФТО, когато корекциите са извършени преди приключване на инвестицията.</w:t>
      </w:r>
    </w:p>
    <w:p w14:paraId="2B0E4252" w14:textId="2B7224E3" w:rsidR="007D7AD9" w:rsidRPr="00096D65" w:rsidRDefault="00784C6D"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За извършени плащания, при вече приключен проект се установява дължима сума, СНД уведомява КП за размера на надплатените средства, които КП следва да възстанови, съгласно разпоредбите на Закона за публичните финанси. </w:t>
      </w:r>
    </w:p>
    <w:p w14:paraId="53D76D6C" w14:textId="2C2E988E" w:rsidR="00784C6D" w:rsidRPr="00096D65" w:rsidRDefault="00784C6D"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В случай на </w:t>
      </w:r>
      <w:proofErr w:type="spellStart"/>
      <w:r w:rsidRPr="00096D65">
        <w:rPr>
          <w:rFonts w:ascii="Arial" w:hAnsi="Arial" w:cs="Arial"/>
        </w:rPr>
        <w:t>непостигане</w:t>
      </w:r>
      <w:proofErr w:type="spellEnd"/>
      <w:r w:rsidRPr="00096D65">
        <w:rPr>
          <w:rFonts w:ascii="Arial" w:hAnsi="Arial" w:cs="Arial"/>
        </w:rPr>
        <w:t xml:space="preserve"> на заложените </w:t>
      </w:r>
      <w:r w:rsidR="00100EDB" w:rsidRPr="00096D65">
        <w:rPr>
          <w:rFonts w:ascii="Arial" w:hAnsi="Arial" w:cs="Arial"/>
        </w:rPr>
        <w:t xml:space="preserve">индикатори </w:t>
      </w:r>
      <w:r w:rsidRPr="00096D65">
        <w:rPr>
          <w:rFonts w:ascii="Arial" w:hAnsi="Arial" w:cs="Arial"/>
        </w:rPr>
        <w:t>(цялостно или частично) от КП, СНД може да не извърши плащания или да изиска възстановяване на вече разплатени към КП средства.</w:t>
      </w:r>
    </w:p>
    <w:p w14:paraId="234900F2" w14:textId="129F42BA" w:rsidR="007D7AD9" w:rsidRPr="00096D65" w:rsidRDefault="007D7AD9"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К</w:t>
      </w:r>
      <w:r w:rsidR="00690D3A" w:rsidRPr="00096D65">
        <w:rPr>
          <w:rFonts w:ascii="Arial" w:hAnsi="Arial" w:cs="Arial"/>
        </w:rPr>
        <w:t>П</w:t>
      </w:r>
      <w:r w:rsidR="00100EDB" w:rsidRPr="00096D65">
        <w:rPr>
          <w:rFonts w:ascii="Arial" w:hAnsi="Arial" w:cs="Arial"/>
        </w:rPr>
        <w:t xml:space="preserve"> </w:t>
      </w:r>
      <w:r w:rsidRPr="00096D65">
        <w:rPr>
          <w:rFonts w:ascii="Arial" w:hAnsi="Arial" w:cs="Arial"/>
        </w:rPr>
        <w:t>се задължава да възстанови на СНД всички получени средства по договора, когато е нарушил чл. 33 или чл. 61 от Регламент (ЕС</w:t>
      </w:r>
      <w:r w:rsidR="009E4C66" w:rsidRPr="00096D65">
        <w:rPr>
          <w:rFonts w:ascii="Arial" w:hAnsi="Arial" w:cs="Arial"/>
        </w:rPr>
        <w:t xml:space="preserve">, </w:t>
      </w:r>
      <w:proofErr w:type="spellStart"/>
      <w:r w:rsidR="009E4C66" w:rsidRPr="00096D65">
        <w:rPr>
          <w:rFonts w:ascii="Arial" w:hAnsi="Arial" w:cs="Arial"/>
        </w:rPr>
        <w:t>Евратом</w:t>
      </w:r>
      <w:proofErr w:type="spellEnd"/>
      <w:r w:rsidRPr="00096D65">
        <w:rPr>
          <w:rFonts w:ascii="Arial" w:hAnsi="Arial" w:cs="Arial"/>
        </w:rPr>
        <w:t xml:space="preserve">) 2018/1046, когато са нарушени </w:t>
      </w:r>
      <w:r w:rsidRPr="00096D65">
        <w:rPr>
          <w:rFonts w:ascii="Arial" w:hAnsi="Arial" w:cs="Arial"/>
        </w:rPr>
        <w:lastRenderedPageBreak/>
        <w:t>правилата за държавната помощ по смисъла на чл. 107 от Договора за функционирането на Европейския съюз или при постъпили инцидентни приходи във връзка с изпълнението на договора.</w:t>
      </w:r>
    </w:p>
    <w:p w14:paraId="42B60806" w14:textId="02CF8376" w:rsidR="007D7AD9" w:rsidRPr="00096D65" w:rsidRDefault="007D7AD9"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К</w:t>
      </w:r>
      <w:r w:rsidR="00690D3A" w:rsidRPr="00096D65">
        <w:rPr>
          <w:rFonts w:ascii="Arial" w:hAnsi="Arial" w:cs="Arial"/>
        </w:rPr>
        <w:t>П</w:t>
      </w:r>
      <w:r w:rsidR="00100EDB" w:rsidRPr="00096D65">
        <w:rPr>
          <w:rFonts w:ascii="Arial" w:hAnsi="Arial" w:cs="Arial"/>
        </w:rPr>
        <w:t xml:space="preserve"> </w:t>
      </w:r>
      <w:r w:rsidRPr="00096D65">
        <w:rPr>
          <w:rFonts w:ascii="Arial" w:hAnsi="Arial" w:cs="Arial"/>
        </w:rPr>
        <w:t xml:space="preserve">се задължава да възстанови на СНД всички установени като недължимо платени и надплатени суми, неправомерно получените и неправомерно усвоените средства в </w:t>
      </w:r>
      <w:r w:rsidR="00804980" w:rsidRPr="00096D65">
        <w:rPr>
          <w:rFonts w:ascii="Arial" w:hAnsi="Arial" w:cs="Arial"/>
        </w:rPr>
        <w:t>30-дневен срок от датата на уведомяване чрез ИС на МВУ</w:t>
      </w:r>
      <w:r w:rsidRPr="00096D65">
        <w:rPr>
          <w:rFonts w:ascii="Arial" w:hAnsi="Arial" w:cs="Arial"/>
        </w:rPr>
        <w:t xml:space="preserve">. При възстановяване на дължимите средства преди изтичане на </w:t>
      </w:r>
      <w:r w:rsidR="00804980" w:rsidRPr="00096D65">
        <w:rPr>
          <w:rFonts w:ascii="Arial" w:hAnsi="Arial" w:cs="Arial"/>
        </w:rPr>
        <w:t>30</w:t>
      </w:r>
      <w:r w:rsidRPr="00096D65">
        <w:rPr>
          <w:rFonts w:ascii="Arial" w:hAnsi="Arial" w:cs="Arial"/>
        </w:rPr>
        <w:t xml:space="preserve"> дневния срок не се дължи лихва за забава. Надплатената сума е възстановим ресурс към сметката за средствата от Европейския съюз на Националния фонд. </w:t>
      </w:r>
    </w:p>
    <w:p w14:paraId="1DD81415" w14:textId="6DF2E795" w:rsidR="00804980" w:rsidRPr="00096D65" w:rsidRDefault="00804980"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В случай че крайният получател не възстанови доброволно дължимите средства в 30-дневенсрок се прилагат разпоредбите съгласно Закона за публичните финанси (ЗПФ).</w:t>
      </w:r>
    </w:p>
    <w:p w14:paraId="5A7AFB6F" w14:textId="77777777" w:rsidR="00804980" w:rsidRPr="00096D65" w:rsidRDefault="00804980"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КП може да изпрати допълнителна информация в срок до четиринадесет дни от датата на получаване на уведомлението за доброволно възстановяване.</w:t>
      </w:r>
    </w:p>
    <w:p w14:paraId="3B0CC7C9" w14:textId="1AAB354C" w:rsidR="00804980" w:rsidRPr="00096D65" w:rsidRDefault="00804980"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 за МВУ.</w:t>
      </w:r>
    </w:p>
    <w:p w14:paraId="74594A86" w14:textId="77777777" w:rsidR="00804980" w:rsidRPr="00096D65" w:rsidRDefault="00804980"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Крайните получатели, са длъжни да преведат неправомерно разплатените средства по транзитната сметка на СНД и задължително да изпратят уведомление чрез ИС за МВУ в срок от 3 дни.</w:t>
      </w:r>
    </w:p>
    <w:p w14:paraId="56F23A1D" w14:textId="77777777" w:rsidR="00784C6D" w:rsidRPr="00096D65" w:rsidRDefault="00784C6D" w:rsidP="003E294A">
      <w:pPr>
        <w:pStyle w:val="Heading2"/>
        <w:spacing w:line="276" w:lineRule="auto"/>
        <w:ind w:firstLine="709"/>
        <w:rPr>
          <w:rFonts w:ascii="Arial" w:hAnsi="Arial" w:cs="Arial"/>
          <w:color w:val="auto"/>
          <w:sz w:val="22"/>
          <w:szCs w:val="22"/>
        </w:rPr>
      </w:pPr>
    </w:p>
    <w:p w14:paraId="40C16575" w14:textId="33909B2F" w:rsidR="0085152B" w:rsidRPr="00096D65" w:rsidRDefault="00171C14" w:rsidP="003E294A">
      <w:pPr>
        <w:pStyle w:val="Heading2"/>
        <w:numPr>
          <w:ilvl w:val="0"/>
          <w:numId w:val="14"/>
        </w:numPr>
        <w:tabs>
          <w:tab w:val="left" w:pos="1134"/>
        </w:tabs>
        <w:spacing w:after="240" w:line="276" w:lineRule="auto"/>
        <w:ind w:left="0" w:firstLine="851"/>
        <w:jc w:val="both"/>
        <w:rPr>
          <w:rFonts w:ascii="Arial" w:hAnsi="Arial" w:cs="Arial"/>
          <w:b/>
          <w:color w:val="auto"/>
          <w:sz w:val="22"/>
          <w:szCs w:val="22"/>
        </w:rPr>
      </w:pPr>
      <w:bookmarkStart w:id="16" w:name="_Toc112229420"/>
      <w:r w:rsidRPr="00096D65">
        <w:rPr>
          <w:rFonts w:ascii="Arial" w:hAnsi="Arial" w:cs="Arial"/>
          <w:b/>
          <w:color w:val="auto"/>
          <w:sz w:val="22"/>
          <w:szCs w:val="22"/>
        </w:rPr>
        <w:t>ИЗВЪРШВАНЕ НА ПРОВЕРКИ НА МЯСТО</w:t>
      </w:r>
      <w:bookmarkEnd w:id="14"/>
      <w:bookmarkEnd w:id="16"/>
    </w:p>
    <w:p w14:paraId="7008006F" w14:textId="352859E2" w:rsidR="0085152B" w:rsidRPr="00096D65" w:rsidRDefault="0085152B"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color w:val="000000"/>
        </w:rPr>
      </w:pPr>
      <w:r w:rsidRPr="00096D65">
        <w:rPr>
          <w:rFonts w:ascii="Arial" w:hAnsi="Arial" w:cs="Arial"/>
          <w:color w:val="000000"/>
        </w:rPr>
        <w:t xml:space="preserve">СНД планира и извършва проверки на място при КП. Проверките на място се планират на базата на установени пропуски/несъответствия на данните в получените от КП ФТО или забавяне или неизпълнение на етапите и целите, които подлежат на отчитане пред ЕК, и/или при други обстоятелства, най-малко веднъж в периода на изпълнение на инвестицията. </w:t>
      </w:r>
    </w:p>
    <w:p w14:paraId="7E059915" w14:textId="680D128F" w:rsidR="0085152B" w:rsidRPr="00096D65" w:rsidRDefault="0085152B"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Целта на проверките на място при КП, включително на мястото на изпълнение на инвестицията, е да се установи дали:</w:t>
      </w:r>
    </w:p>
    <w:p w14:paraId="37CEB716" w14:textId="77777777" w:rsidR="0085152B" w:rsidRPr="00096D65" w:rsidRDefault="0085152B" w:rsidP="003E294A">
      <w:pPr>
        <w:pStyle w:val="ListParagraph"/>
        <w:numPr>
          <w:ilvl w:val="0"/>
          <w:numId w:val="79"/>
        </w:numPr>
        <w:tabs>
          <w:tab w:val="left" w:pos="1276"/>
          <w:tab w:val="left" w:pos="1843"/>
        </w:tabs>
        <w:spacing w:line="276" w:lineRule="auto"/>
        <w:ind w:left="851" w:hanging="284"/>
        <w:jc w:val="both"/>
        <w:rPr>
          <w:rFonts w:ascii="Arial" w:hAnsi="Arial" w:cs="Arial"/>
        </w:rPr>
      </w:pPr>
      <w:r w:rsidRPr="00096D65">
        <w:rPr>
          <w:rFonts w:ascii="Arial" w:hAnsi="Arial" w:cs="Arial"/>
        </w:rPr>
        <w:t xml:space="preserve">КП изпълнява инвестицията съгласно условията на </w:t>
      </w:r>
      <w:r w:rsidR="00171C14" w:rsidRPr="00096D65">
        <w:rPr>
          <w:rFonts w:ascii="Arial" w:hAnsi="Arial" w:cs="Arial"/>
        </w:rPr>
        <w:t>договора</w:t>
      </w:r>
      <w:r w:rsidRPr="00096D65">
        <w:rPr>
          <w:rFonts w:ascii="Arial" w:hAnsi="Arial" w:cs="Arial"/>
        </w:rPr>
        <w:t>;</w:t>
      </w:r>
    </w:p>
    <w:p w14:paraId="10529598" w14:textId="77777777" w:rsidR="0085152B" w:rsidRPr="00096D65" w:rsidRDefault="0085152B" w:rsidP="003E294A">
      <w:pPr>
        <w:pStyle w:val="ListParagraph"/>
        <w:numPr>
          <w:ilvl w:val="0"/>
          <w:numId w:val="79"/>
        </w:numPr>
        <w:tabs>
          <w:tab w:val="left" w:pos="1276"/>
          <w:tab w:val="left" w:pos="1843"/>
        </w:tabs>
        <w:spacing w:line="276" w:lineRule="auto"/>
        <w:ind w:left="851" w:hanging="284"/>
        <w:jc w:val="both"/>
        <w:rPr>
          <w:rFonts w:ascii="Arial" w:hAnsi="Arial" w:cs="Arial"/>
        </w:rPr>
      </w:pPr>
      <w:r w:rsidRPr="00096D65">
        <w:rPr>
          <w:rFonts w:ascii="Arial" w:hAnsi="Arial" w:cs="Arial"/>
        </w:rPr>
        <w:t>Всички услуги и стоки са реално предоставени;</w:t>
      </w:r>
    </w:p>
    <w:p w14:paraId="4B41B073" w14:textId="77777777" w:rsidR="0085152B" w:rsidRPr="00096D65" w:rsidRDefault="0085152B" w:rsidP="003E294A">
      <w:pPr>
        <w:pStyle w:val="ListParagraph"/>
        <w:numPr>
          <w:ilvl w:val="0"/>
          <w:numId w:val="79"/>
        </w:numPr>
        <w:tabs>
          <w:tab w:val="left" w:pos="1276"/>
          <w:tab w:val="left" w:pos="1843"/>
        </w:tabs>
        <w:spacing w:line="276" w:lineRule="auto"/>
        <w:ind w:left="851" w:hanging="284"/>
        <w:jc w:val="both"/>
        <w:rPr>
          <w:rFonts w:ascii="Arial" w:hAnsi="Arial" w:cs="Arial"/>
        </w:rPr>
      </w:pPr>
      <w:r w:rsidRPr="00096D65">
        <w:rPr>
          <w:rFonts w:ascii="Arial" w:hAnsi="Arial" w:cs="Arial"/>
        </w:rPr>
        <w:t xml:space="preserve">Има съответствие между планираните и реализираните дейности, съответно между планираните и постигнатите етапи и цели; </w:t>
      </w:r>
    </w:p>
    <w:p w14:paraId="321B0984" w14:textId="77777777" w:rsidR="0085152B" w:rsidRPr="00096D65" w:rsidRDefault="0085152B" w:rsidP="003E294A">
      <w:pPr>
        <w:pStyle w:val="ListParagraph"/>
        <w:numPr>
          <w:ilvl w:val="0"/>
          <w:numId w:val="79"/>
        </w:numPr>
        <w:tabs>
          <w:tab w:val="left" w:pos="1276"/>
          <w:tab w:val="left" w:pos="1843"/>
        </w:tabs>
        <w:spacing w:line="276" w:lineRule="auto"/>
        <w:ind w:left="851" w:hanging="284"/>
        <w:jc w:val="both"/>
        <w:rPr>
          <w:rFonts w:ascii="Arial" w:hAnsi="Arial" w:cs="Arial"/>
        </w:rPr>
      </w:pPr>
      <w:r w:rsidRPr="00096D65">
        <w:rPr>
          <w:rFonts w:ascii="Arial" w:hAnsi="Arial" w:cs="Arial"/>
        </w:rPr>
        <w:t>Осигурена е надеждна одитна следа;</w:t>
      </w:r>
    </w:p>
    <w:p w14:paraId="5248C958" w14:textId="77777777" w:rsidR="0085152B" w:rsidRPr="00096D65" w:rsidRDefault="0085152B" w:rsidP="003E294A">
      <w:pPr>
        <w:pStyle w:val="ListParagraph"/>
        <w:numPr>
          <w:ilvl w:val="0"/>
          <w:numId w:val="79"/>
        </w:numPr>
        <w:tabs>
          <w:tab w:val="left" w:pos="1276"/>
          <w:tab w:val="left" w:pos="1843"/>
        </w:tabs>
        <w:spacing w:line="276" w:lineRule="auto"/>
        <w:ind w:left="851" w:hanging="284"/>
        <w:jc w:val="both"/>
        <w:rPr>
          <w:rFonts w:ascii="Arial" w:hAnsi="Arial" w:cs="Arial"/>
        </w:rPr>
      </w:pPr>
      <w:r w:rsidRPr="00096D65">
        <w:rPr>
          <w:rFonts w:ascii="Arial" w:hAnsi="Arial" w:cs="Arial"/>
        </w:rPr>
        <w:t>Спазени са европейските и националните правила за публичност и комуникация.</w:t>
      </w:r>
    </w:p>
    <w:p w14:paraId="4D611E3E" w14:textId="588DE186" w:rsidR="0085152B" w:rsidRPr="00096D65" w:rsidRDefault="0085152B"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При проверките на място при КП се цели да се потвърди на място, че отчетеният с ФТО напредък съответства на физическия напредък на място (напр. наличие на доставката е в съответствие със спецификацията), включително преглед на документи, налични на мястото на изпълнението (напр. заповедна книга, издадени протоколи съгласно ЗУТ и др.). </w:t>
      </w:r>
    </w:p>
    <w:p w14:paraId="21D2123B" w14:textId="77777777" w:rsidR="0085152B" w:rsidRPr="00096D65" w:rsidRDefault="0085152B"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В конкретно обосновани случаи, в зависимост от спецификата на инвестицията, е възможно вместо проверка на място да се използват други способи за доказване на физическия напредък. </w:t>
      </w:r>
    </w:p>
    <w:p w14:paraId="131235E1" w14:textId="5611A8E5" w:rsidR="0085152B" w:rsidRPr="00096D65" w:rsidRDefault="0085152B"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 xml:space="preserve">Проверките се извършват от екип с ръководител и минимум един член на екипа. В зависимост от естеството на инвестицията е възможно СНД да привлече/осигури друга външна експертиза с определена квалификация и опит за участие в проверката. Ръководството на СНД </w:t>
      </w:r>
      <w:r w:rsidRPr="00096D65">
        <w:rPr>
          <w:rFonts w:ascii="Arial" w:hAnsi="Arial" w:cs="Arial"/>
        </w:rPr>
        <w:lastRenderedPageBreak/>
        <w:t xml:space="preserve">определя екип, обхват и времеви период на проверката на място и съответно уведомява в оперативен порядък КП за предстоящата проверка на място. Ангажимент на КП е да осигури достъп на екипа до мястото на инвестицията и до документи, налични на мястото на изпълнението. </w:t>
      </w:r>
    </w:p>
    <w:p w14:paraId="3CA9C76A" w14:textId="7E894383" w:rsidR="0085152B" w:rsidRPr="00096D65" w:rsidRDefault="0085152B"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Проверката се документира ч</w:t>
      </w:r>
      <w:r w:rsidR="00451320" w:rsidRPr="00096D65">
        <w:rPr>
          <w:rFonts w:ascii="Arial" w:hAnsi="Arial" w:cs="Arial"/>
        </w:rPr>
        <w:t>рез попълване на контролен лист</w:t>
      </w:r>
      <w:r w:rsidR="00682950" w:rsidRPr="00096D65">
        <w:rPr>
          <w:rFonts w:ascii="Arial" w:hAnsi="Arial" w:cs="Arial"/>
        </w:rPr>
        <w:t xml:space="preserve"> и изготвяне на доклад</w:t>
      </w:r>
      <w:r w:rsidRPr="00096D65">
        <w:rPr>
          <w:rFonts w:ascii="Arial" w:hAnsi="Arial" w:cs="Arial"/>
        </w:rPr>
        <w:t xml:space="preserve"> със заключение от проверката. При липса на установени пропуски заключението е без констатации и препоръки. При констатирани пропуски се формулира заключение с констатации и препоръки, а при съществен пропуск се анализират причините и се уведомява КП за предприемане на съответните мерки за отстраняване на установените пропуски в определен в уведомлението срок. Срокът за отстраняване на констатираните пропуски, респ. за изпълнение на дадените препоръки, се определя в зависимост от спецификата на установените пропуски. За заключението от проверката се уведомява КП, като съответ</w:t>
      </w:r>
      <w:r w:rsidR="00451320" w:rsidRPr="00096D65">
        <w:rPr>
          <w:rFonts w:ascii="Arial" w:hAnsi="Arial" w:cs="Arial"/>
        </w:rPr>
        <w:t>ните документи се въвеждат в ИС за Механизма</w:t>
      </w:r>
      <w:r w:rsidRPr="00096D65">
        <w:rPr>
          <w:rFonts w:ascii="Arial" w:hAnsi="Arial" w:cs="Arial"/>
        </w:rPr>
        <w:t xml:space="preserve">. </w:t>
      </w:r>
    </w:p>
    <w:p w14:paraId="5853FCB5" w14:textId="72EFEF20" w:rsidR="0085152B" w:rsidRPr="00096D65" w:rsidRDefault="0085152B"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При сигнали за измама, конфликт на интереси или коруп</w:t>
      </w:r>
      <w:r w:rsidR="00451320" w:rsidRPr="00096D65">
        <w:rPr>
          <w:rFonts w:ascii="Arial" w:hAnsi="Arial" w:cs="Arial"/>
        </w:rPr>
        <w:t xml:space="preserve">ция, публикации в медиите, или </w:t>
      </w:r>
      <w:r w:rsidRPr="00096D65">
        <w:rPr>
          <w:rFonts w:ascii="Arial" w:hAnsi="Arial" w:cs="Arial"/>
        </w:rPr>
        <w:t>при други обстоятелства може да се инициират извънредни проверки на място, с които да се подпомогне процеса по установяване на всички факти и обстоятелства, необходими за предоставяне на пълната информация към съответния компетентен орган.</w:t>
      </w:r>
    </w:p>
    <w:p w14:paraId="24539B26" w14:textId="77777777" w:rsidR="00100EDB" w:rsidRPr="00096D65" w:rsidRDefault="00100EDB" w:rsidP="003E294A">
      <w:pPr>
        <w:pStyle w:val="ListParagraph"/>
        <w:widowControl w:val="0"/>
        <w:tabs>
          <w:tab w:val="left" w:pos="1560"/>
          <w:tab w:val="left" w:pos="1843"/>
        </w:tabs>
        <w:autoSpaceDE w:val="0"/>
        <w:autoSpaceDN w:val="0"/>
        <w:adjustRightInd w:val="0"/>
        <w:spacing w:after="0" w:line="276" w:lineRule="auto"/>
        <w:ind w:left="1134" w:right="-2"/>
        <w:jc w:val="both"/>
        <w:rPr>
          <w:rFonts w:ascii="Arial" w:hAnsi="Arial" w:cs="Arial"/>
        </w:rPr>
      </w:pPr>
    </w:p>
    <w:p w14:paraId="642BA4DC" w14:textId="18FA37BB" w:rsidR="00404251" w:rsidRPr="00096D65" w:rsidRDefault="00404251" w:rsidP="003E294A">
      <w:pPr>
        <w:pStyle w:val="Heading2"/>
        <w:numPr>
          <w:ilvl w:val="0"/>
          <w:numId w:val="14"/>
        </w:numPr>
        <w:tabs>
          <w:tab w:val="left" w:pos="1134"/>
        </w:tabs>
        <w:spacing w:after="240" w:line="276" w:lineRule="auto"/>
        <w:ind w:left="0" w:firstLine="851"/>
        <w:jc w:val="both"/>
        <w:rPr>
          <w:rFonts w:ascii="Arial" w:hAnsi="Arial" w:cs="Arial"/>
          <w:b/>
          <w:color w:val="auto"/>
          <w:sz w:val="22"/>
          <w:szCs w:val="22"/>
        </w:rPr>
      </w:pPr>
      <w:bookmarkStart w:id="17" w:name="_Toc112229421"/>
      <w:r w:rsidRPr="00096D65">
        <w:rPr>
          <w:rFonts w:ascii="Arial" w:hAnsi="Arial" w:cs="Arial"/>
          <w:b/>
          <w:color w:val="auto"/>
          <w:sz w:val="22"/>
          <w:szCs w:val="22"/>
        </w:rPr>
        <w:t>ПУБЛИЧНОСТ</w:t>
      </w:r>
      <w:bookmarkEnd w:id="17"/>
    </w:p>
    <w:p w14:paraId="023FB7DE" w14:textId="79B5863F" w:rsidR="00AC2CDF" w:rsidRPr="00096D65" w:rsidRDefault="00404251"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В</w:t>
      </w:r>
      <w:r w:rsidR="00AC2CDF" w:rsidRPr="00096D65">
        <w:rPr>
          <w:rFonts w:ascii="Arial" w:hAnsi="Arial" w:cs="Arial"/>
        </w:rPr>
        <w:t>сички крайни получатели трябва да прилагат подходящи мерки за информация, комуникация и публичност, съгласно разпоредбите на чл. 34 на Регламент (ЕС) 2021/241 на Европейския парламент и на Съвета от 12 февруари 2021 година за създаване на Механизъм за възстановяване и устойчивост.</w:t>
      </w:r>
    </w:p>
    <w:p w14:paraId="4D4ED071" w14:textId="43EC272E" w:rsidR="00404251" w:rsidRPr="00096D65" w:rsidRDefault="00AC2CDF"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eastAsia="Times New Roman" w:hAnsi="Arial" w:cs="Arial"/>
          <w:lang w:eastAsia="en-GB"/>
        </w:rPr>
      </w:pPr>
      <w:r w:rsidRPr="00096D65">
        <w:rPr>
          <w:rFonts w:ascii="Arial" w:eastAsia="Times New Roman" w:hAnsi="Arial" w:cs="Arial"/>
          <w:lang w:eastAsia="en-GB"/>
        </w:rPr>
        <w:t xml:space="preserve">Крайните получатели са длъжни </w:t>
      </w:r>
      <w:r w:rsidR="00E9365E" w:rsidRPr="00096D65">
        <w:rPr>
          <w:rFonts w:ascii="Arial" w:eastAsia="Times New Roman" w:hAnsi="Arial" w:cs="Arial"/>
          <w:lang w:eastAsia="en-GB"/>
        </w:rPr>
        <w:t xml:space="preserve">да </w:t>
      </w:r>
      <w:r w:rsidRPr="00096D65">
        <w:rPr>
          <w:rFonts w:ascii="Arial" w:eastAsia="Times New Roman" w:hAnsi="Arial" w:cs="Arial"/>
          <w:lang w:eastAsia="en-GB"/>
        </w:rPr>
        <w:t xml:space="preserve">посочват произхода и да осигуряват видимост на финансирането от Съюза, </w:t>
      </w:r>
      <w:r w:rsidR="00404251" w:rsidRPr="00096D65">
        <w:rPr>
          <w:rFonts w:ascii="Arial" w:eastAsia="Times New Roman" w:hAnsi="Arial" w:cs="Arial"/>
          <w:lang w:eastAsia="en-GB"/>
        </w:rPr>
        <w:t>като при всички мерки за информация, комуникация и публичност, изрично се указва произходът на финансиране чрез поставяне на:</w:t>
      </w:r>
    </w:p>
    <w:p w14:paraId="639F658D" w14:textId="217E8B9D" w:rsidR="00404251" w:rsidRPr="00096D65" w:rsidRDefault="00404251" w:rsidP="003E294A">
      <w:pPr>
        <w:pStyle w:val="ListParagraph"/>
        <w:numPr>
          <w:ilvl w:val="0"/>
          <w:numId w:val="79"/>
        </w:numPr>
        <w:tabs>
          <w:tab w:val="left" w:pos="1276"/>
          <w:tab w:val="left" w:pos="1843"/>
        </w:tabs>
        <w:spacing w:line="276" w:lineRule="auto"/>
        <w:ind w:left="851" w:hanging="284"/>
        <w:jc w:val="both"/>
        <w:rPr>
          <w:rFonts w:ascii="Arial" w:eastAsia="Times New Roman" w:hAnsi="Arial" w:cs="Arial"/>
          <w:lang w:eastAsia="en-GB"/>
        </w:rPr>
      </w:pPr>
      <w:r w:rsidRPr="00096D65">
        <w:rPr>
          <w:rFonts w:ascii="Arial" w:eastAsia="Times New Roman" w:hAnsi="Arial" w:cs="Arial"/>
          <w:lang w:eastAsia="en-GB"/>
        </w:rPr>
        <w:t xml:space="preserve">Емблемата на ЕС в съответствие с посочените технически характеристики с упоменаването „финансирано от Европейския съюз – </w:t>
      </w:r>
      <w:proofErr w:type="spellStart"/>
      <w:r w:rsidRPr="00096D65">
        <w:rPr>
          <w:rFonts w:ascii="Arial" w:eastAsia="Times New Roman" w:hAnsi="Arial" w:cs="Arial"/>
          <w:lang w:eastAsia="en-GB"/>
        </w:rPr>
        <w:t>NextGenerationEU</w:t>
      </w:r>
      <w:proofErr w:type="spellEnd"/>
      <w:r w:rsidRPr="00096D65">
        <w:rPr>
          <w:rFonts w:ascii="Arial" w:eastAsia="Times New Roman" w:hAnsi="Arial" w:cs="Arial"/>
          <w:lang w:eastAsia="en-GB"/>
        </w:rPr>
        <w:t>“.</w:t>
      </w:r>
    </w:p>
    <w:p w14:paraId="756B5FFE" w14:textId="55A7F922" w:rsidR="00E9365E" w:rsidRPr="00096D65" w:rsidRDefault="00404251" w:rsidP="003E294A">
      <w:pPr>
        <w:tabs>
          <w:tab w:val="left" w:pos="2161"/>
        </w:tabs>
        <w:spacing w:after="240" w:line="276" w:lineRule="auto"/>
        <w:ind w:firstLine="709"/>
        <w:jc w:val="both"/>
        <w:rPr>
          <w:rFonts w:ascii="Arial" w:eastAsia="Times New Roman" w:hAnsi="Arial" w:cs="Arial"/>
          <w:lang w:eastAsia="en-GB"/>
        </w:rPr>
      </w:pPr>
      <w:r w:rsidRPr="00096D65">
        <w:rPr>
          <w:rFonts w:ascii="Arial" w:eastAsia="Times New Roman" w:hAnsi="Arial" w:cs="Arial"/>
          <w:lang w:eastAsia="en-GB"/>
        </w:rPr>
        <w:t>Логата са налични тук:</w:t>
      </w:r>
    </w:p>
    <w:p w14:paraId="7507BEA4" w14:textId="280D7CFF" w:rsidR="00404251" w:rsidRPr="00096D65" w:rsidRDefault="001467CA" w:rsidP="003E294A">
      <w:pPr>
        <w:tabs>
          <w:tab w:val="left" w:pos="2161"/>
        </w:tabs>
        <w:spacing w:after="240" w:line="276" w:lineRule="auto"/>
        <w:ind w:firstLine="709"/>
        <w:jc w:val="both"/>
        <w:rPr>
          <w:rFonts w:ascii="Arial" w:eastAsia="Times New Roman" w:hAnsi="Arial" w:cs="Arial"/>
          <w:lang w:eastAsia="en-GB"/>
        </w:rPr>
      </w:pPr>
      <w:hyperlink r:id="rId9" w:history="1">
        <w:r w:rsidR="00404251" w:rsidRPr="00096D65">
          <w:rPr>
            <w:rStyle w:val="Hyperlink"/>
            <w:rFonts w:ascii="Arial" w:eastAsia="Times New Roman" w:hAnsi="Arial" w:cs="Arial"/>
            <w:lang w:eastAsia="en-GB"/>
          </w:rPr>
          <w:t>https://ec.europa.eu/regional_policy/en/information/logos_downloadcenter/</w:t>
        </w:r>
      </w:hyperlink>
      <w:r w:rsidR="00404251" w:rsidRPr="00096D65">
        <w:rPr>
          <w:rFonts w:ascii="Arial" w:eastAsia="Times New Roman" w:hAnsi="Arial" w:cs="Arial"/>
          <w:lang w:eastAsia="en-GB"/>
        </w:rPr>
        <w:t>.</w:t>
      </w:r>
    </w:p>
    <w:p w14:paraId="45299369" w14:textId="325E1A62" w:rsidR="00404251" w:rsidRPr="00096D65" w:rsidRDefault="00404251" w:rsidP="003E294A">
      <w:pPr>
        <w:tabs>
          <w:tab w:val="left" w:pos="2161"/>
        </w:tabs>
        <w:spacing w:after="240" w:line="276" w:lineRule="auto"/>
        <w:ind w:firstLine="709"/>
        <w:jc w:val="both"/>
        <w:rPr>
          <w:rFonts w:ascii="Arial" w:eastAsia="Times New Roman" w:hAnsi="Arial" w:cs="Arial"/>
          <w:lang w:eastAsia="en-GB"/>
        </w:rPr>
      </w:pPr>
      <w:r w:rsidRPr="00096D65">
        <w:rPr>
          <w:rFonts w:ascii="Arial" w:eastAsia="Times New Roman" w:hAnsi="Arial" w:cs="Arial"/>
          <w:lang w:eastAsia="en-GB"/>
        </w:rPr>
        <w:t xml:space="preserve">Оперативни насоки за използване на емблемата на ЕС за периода 2021-2027 г. можете да намерите тук: </w:t>
      </w:r>
      <w:hyperlink r:id="rId10" w:history="1">
        <w:r w:rsidRPr="00096D65">
          <w:rPr>
            <w:rStyle w:val="Hyperlink"/>
            <w:rFonts w:ascii="Arial" w:eastAsia="Times New Roman" w:hAnsi="Arial" w:cs="Arial"/>
            <w:lang w:eastAsia="en-GB"/>
          </w:rPr>
          <w:t>https://ec.europa.eu/info/sites/default/files/eu-emblem-rules_en.pdf</w:t>
        </w:r>
      </w:hyperlink>
      <w:r w:rsidRPr="00096D65">
        <w:rPr>
          <w:rFonts w:ascii="Arial" w:eastAsia="Times New Roman" w:hAnsi="Arial" w:cs="Arial"/>
          <w:lang w:eastAsia="en-GB"/>
        </w:rPr>
        <w:t xml:space="preserve">. </w:t>
      </w:r>
    </w:p>
    <w:p w14:paraId="763506AE" w14:textId="7A231D87" w:rsidR="00404251" w:rsidRPr="00096D65" w:rsidRDefault="00404251"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По време на осъществяването на дадено предложения за изпълнение на инвестиция (ПИИ)</w:t>
      </w:r>
      <w:r w:rsidR="00E9365E" w:rsidRPr="00096D65">
        <w:rPr>
          <w:rFonts w:ascii="Arial" w:hAnsi="Arial" w:cs="Arial"/>
        </w:rPr>
        <w:t>,</w:t>
      </w:r>
      <w:r w:rsidRPr="00096D65">
        <w:rPr>
          <w:rFonts w:ascii="Arial" w:hAnsi="Arial" w:cs="Arial"/>
        </w:rPr>
        <w:t xml:space="preserve"> КП информира обществеността за получената подкрепа, като:</w:t>
      </w:r>
    </w:p>
    <w:p w14:paraId="6B4E41A3" w14:textId="362AFFC1" w:rsidR="00404251" w:rsidRPr="00096D65" w:rsidRDefault="00404251" w:rsidP="003E294A">
      <w:pPr>
        <w:pStyle w:val="ListParagraph"/>
        <w:numPr>
          <w:ilvl w:val="0"/>
          <w:numId w:val="79"/>
        </w:numPr>
        <w:tabs>
          <w:tab w:val="left" w:pos="1276"/>
          <w:tab w:val="left" w:pos="1843"/>
        </w:tabs>
        <w:spacing w:line="276" w:lineRule="auto"/>
        <w:ind w:left="851" w:hanging="284"/>
        <w:jc w:val="both"/>
        <w:rPr>
          <w:rFonts w:ascii="Arial" w:eastAsia="Times New Roman" w:hAnsi="Arial" w:cs="Arial"/>
          <w:lang w:eastAsia="en-GB"/>
        </w:rPr>
      </w:pPr>
      <w:r w:rsidRPr="00096D65">
        <w:rPr>
          <w:rFonts w:ascii="Arial" w:eastAsia="Times New Roman" w:hAnsi="Arial" w:cs="Arial"/>
          <w:lang w:eastAsia="en-GB"/>
        </w:rPr>
        <w:t>Включва на уебсайта, когато такъв съществува – кратко описание на проекта, неговите цели и резултати, като откроява финансовата подкрепа от ЕС;</w:t>
      </w:r>
    </w:p>
    <w:p w14:paraId="07802898" w14:textId="4F31562D" w:rsidR="00404251" w:rsidRPr="00096D65" w:rsidRDefault="00404251" w:rsidP="003E294A">
      <w:pPr>
        <w:pStyle w:val="ListParagraph"/>
        <w:numPr>
          <w:ilvl w:val="0"/>
          <w:numId w:val="79"/>
        </w:numPr>
        <w:tabs>
          <w:tab w:val="left" w:pos="1276"/>
          <w:tab w:val="left" w:pos="1843"/>
        </w:tabs>
        <w:spacing w:line="276" w:lineRule="auto"/>
        <w:ind w:left="851" w:hanging="284"/>
        <w:jc w:val="both"/>
        <w:rPr>
          <w:rFonts w:ascii="Arial" w:eastAsia="Times New Roman" w:hAnsi="Arial" w:cs="Arial"/>
          <w:lang w:eastAsia="en-GB"/>
        </w:rPr>
      </w:pPr>
      <w:r w:rsidRPr="00096D65">
        <w:rPr>
          <w:rFonts w:ascii="Arial" w:eastAsia="Times New Roman" w:hAnsi="Arial" w:cs="Arial"/>
          <w:lang w:eastAsia="en-GB"/>
        </w:rPr>
        <w:t>Във всеки документ, свързан с изпълнението на проекта, се посочва финансовата подкрепа от ЕС.</w:t>
      </w:r>
    </w:p>
    <w:p w14:paraId="6ED3FDF9" w14:textId="77777777" w:rsidR="00FA3188" w:rsidRPr="00096D65" w:rsidRDefault="00404251" w:rsidP="003E294A">
      <w:pPr>
        <w:pStyle w:val="ListParagraph"/>
        <w:numPr>
          <w:ilvl w:val="0"/>
          <w:numId w:val="79"/>
        </w:numPr>
        <w:tabs>
          <w:tab w:val="left" w:pos="1276"/>
          <w:tab w:val="left" w:pos="1843"/>
        </w:tabs>
        <w:spacing w:line="276" w:lineRule="auto"/>
        <w:ind w:left="851" w:hanging="284"/>
        <w:jc w:val="both"/>
        <w:rPr>
          <w:rFonts w:ascii="Arial" w:eastAsia="Times New Roman" w:hAnsi="Arial" w:cs="Arial"/>
          <w:lang w:eastAsia="en-GB"/>
        </w:rPr>
      </w:pPr>
      <w:r w:rsidRPr="00096D65">
        <w:rPr>
          <w:rFonts w:ascii="Arial" w:eastAsia="Times New Roman" w:hAnsi="Arial" w:cs="Arial"/>
          <w:lang w:eastAsia="en-GB"/>
        </w:rPr>
        <w:lastRenderedPageBreak/>
        <w:t xml:space="preserve">По време на изпълнението на инфраструктурен проект или строителни дейности на видимо място се поставя временен билборд с големи размери за дейности, които отговарят едновременно да следните условия: </w:t>
      </w:r>
    </w:p>
    <w:p w14:paraId="50CEB08B" w14:textId="31773CD7" w:rsidR="00FA3188" w:rsidRPr="00096D65" w:rsidRDefault="00404251" w:rsidP="003E294A">
      <w:pPr>
        <w:pStyle w:val="ListParagraph"/>
        <w:tabs>
          <w:tab w:val="left" w:pos="1276"/>
          <w:tab w:val="left" w:pos="1843"/>
        </w:tabs>
        <w:spacing w:line="276" w:lineRule="auto"/>
        <w:ind w:left="851"/>
        <w:jc w:val="both"/>
        <w:rPr>
          <w:rFonts w:ascii="Arial" w:eastAsia="Times New Roman" w:hAnsi="Arial" w:cs="Arial"/>
          <w:lang w:eastAsia="en-GB"/>
        </w:rPr>
      </w:pPr>
      <w:r w:rsidRPr="00096D65">
        <w:rPr>
          <w:rFonts w:ascii="Arial" w:eastAsia="Times New Roman" w:hAnsi="Arial" w:cs="Arial"/>
          <w:lang w:eastAsia="en-GB"/>
        </w:rPr>
        <w:t xml:space="preserve">(1) общата финансова подкрепа надхвърля 500 000 евро </w:t>
      </w:r>
    </w:p>
    <w:p w14:paraId="67AFB2FF" w14:textId="77777777" w:rsidR="00FA3188" w:rsidRPr="00096D65" w:rsidRDefault="00404251" w:rsidP="003E294A">
      <w:pPr>
        <w:pStyle w:val="ListParagraph"/>
        <w:tabs>
          <w:tab w:val="left" w:pos="1276"/>
          <w:tab w:val="left" w:pos="1843"/>
        </w:tabs>
        <w:spacing w:line="276" w:lineRule="auto"/>
        <w:ind w:left="851"/>
        <w:jc w:val="both"/>
        <w:rPr>
          <w:rFonts w:ascii="Arial" w:eastAsia="Times New Roman" w:hAnsi="Arial" w:cs="Arial"/>
          <w:lang w:eastAsia="en-GB"/>
        </w:rPr>
      </w:pPr>
      <w:r w:rsidRPr="00096D65">
        <w:rPr>
          <w:rFonts w:ascii="Arial" w:eastAsia="Times New Roman" w:hAnsi="Arial" w:cs="Arial"/>
          <w:lang w:eastAsia="en-GB"/>
        </w:rPr>
        <w:t xml:space="preserve">и </w:t>
      </w:r>
    </w:p>
    <w:p w14:paraId="5AA1F6EE" w14:textId="39F784D5" w:rsidR="00404251" w:rsidRPr="00096D65" w:rsidRDefault="00404251" w:rsidP="003E294A">
      <w:pPr>
        <w:pStyle w:val="ListParagraph"/>
        <w:tabs>
          <w:tab w:val="left" w:pos="1276"/>
          <w:tab w:val="left" w:pos="1843"/>
        </w:tabs>
        <w:spacing w:line="276" w:lineRule="auto"/>
        <w:ind w:left="851"/>
        <w:jc w:val="both"/>
        <w:rPr>
          <w:rFonts w:ascii="Arial" w:eastAsia="Times New Roman" w:hAnsi="Arial" w:cs="Arial"/>
          <w:lang w:eastAsia="en-GB"/>
        </w:rPr>
      </w:pPr>
      <w:r w:rsidRPr="00096D65">
        <w:rPr>
          <w:rFonts w:ascii="Arial" w:eastAsia="Times New Roman" w:hAnsi="Arial" w:cs="Arial"/>
          <w:lang w:eastAsia="en-GB"/>
        </w:rPr>
        <w:t>(2) се състоят в закупуване на физически обект, изграждане на инфраструктура или строителни дейности. Допустимо е на билборда да бъде визуализирано логото/емблемата/гербът на бенефициента, както и стойността на съфинансирането в случай, че има такова.</w:t>
      </w:r>
    </w:p>
    <w:p w14:paraId="128AECA5" w14:textId="1D6421F4" w:rsidR="00404251" w:rsidRPr="00096D65" w:rsidRDefault="00404251" w:rsidP="003E294A">
      <w:pPr>
        <w:pStyle w:val="ListParagraph"/>
        <w:numPr>
          <w:ilvl w:val="0"/>
          <w:numId w:val="79"/>
        </w:numPr>
        <w:tabs>
          <w:tab w:val="left" w:pos="1276"/>
          <w:tab w:val="left" w:pos="1843"/>
        </w:tabs>
        <w:spacing w:line="276" w:lineRule="auto"/>
        <w:ind w:left="851" w:hanging="284"/>
        <w:jc w:val="both"/>
        <w:rPr>
          <w:rFonts w:ascii="Arial" w:eastAsia="Times New Roman" w:hAnsi="Arial" w:cs="Arial"/>
          <w:lang w:eastAsia="en-GB"/>
        </w:rPr>
      </w:pPr>
      <w:r w:rsidRPr="00096D65">
        <w:rPr>
          <w:rFonts w:ascii="Arial" w:eastAsia="Times New Roman" w:hAnsi="Arial" w:cs="Arial"/>
          <w:lang w:eastAsia="en-GB"/>
        </w:rPr>
        <w:t>Постоянна обяснителна табела (плака</w:t>
      </w:r>
      <w:r w:rsidR="00E9365E" w:rsidRPr="00096D65">
        <w:rPr>
          <w:rFonts w:ascii="Arial" w:eastAsia="Times New Roman" w:hAnsi="Arial" w:cs="Arial"/>
          <w:lang w:eastAsia="en-GB"/>
        </w:rPr>
        <w:t>т</w:t>
      </w:r>
      <w:r w:rsidRPr="00096D65">
        <w:rPr>
          <w:rFonts w:ascii="Arial" w:eastAsia="Times New Roman" w:hAnsi="Arial" w:cs="Arial"/>
          <w:lang w:eastAsia="en-GB"/>
        </w:rPr>
        <w:t>) се поставя до една седмица след отстраняване на билборда. Табелите съдържат същите основни елементи като билборда.</w:t>
      </w:r>
    </w:p>
    <w:p w14:paraId="76A523CB" w14:textId="43BFAE34" w:rsidR="00404251" w:rsidRPr="00096D65" w:rsidRDefault="00404251" w:rsidP="003E294A">
      <w:pPr>
        <w:pStyle w:val="ListParagraph"/>
        <w:numPr>
          <w:ilvl w:val="0"/>
          <w:numId w:val="79"/>
        </w:numPr>
        <w:tabs>
          <w:tab w:val="left" w:pos="1276"/>
          <w:tab w:val="left" w:pos="1843"/>
        </w:tabs>
        <w:spacing w:line="276" w:lineRule="auto"/>
        <w:ind w:left="851" w:hanging="284"/>
        <w:jc w:val="both"/>
        <w:rPr>
          <w:rFonts w:ascii="Arial" w:eastAsia="Times New Roman" w:hAnsi="Arial" w:cs="Arial"/>
          <w:lang w:eastAsia="en-GB"/>
        </w:rPr>
      </w:pPr>
      <w:r w:rsidRPr="00096D65">
        <w:rPr>
          <w:rFonts w:ascii="Arial" w:eastAsia="Times New Roman" w:hAnsi="Arial" w:cs="Arial"/>
          <w:lang w:eastAsia="en-GB"/>
        </w:rPr>
        <w:t>Организира минимум две публични събития в процеса на изпълнение на проекта.</w:t>
      </w:r>
    </w:p>
    <w:p w14:paraId="46934A47" w14:textId="3030B290" w:rsidR="0085152B" w:rsidRPr="00096D65" w:rsidRDefault="00AC2CDF"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Крайният получател упълномощава СНД, националните проверяващи и одитиращи органи, Европейската комисия, Европейската служба за борба с измамите, Европейската сметна палата и външните одитори да публикуват неговото наименование и адрес, предназначението на отпуснатата безвъзмездна финансова помощ, максималния размер на помощта и съотношението на финансиране на допустимите разходи по проекта.</w:t>
      </w:r>
    </w:p>
    <w:p w14:paraId="59FA32D1" w14:textId="77777777" w:rsidR="00100EDB" w:rsidRPr="00096D65" w:rsidRDefault="00100EDB" w:rsidP="003E294A">
      <w:pPr>
        <w:pStyle w:val="ListParagraph"/>
        <w:widowControl w:val="0"/>
        <w:tabs>
          <w:tab w:val="left" w:pos="1560"/>
          <w:tab w:val="left" w:pos="1843"/>
        </w:tabs>
        <w:autoSpaceDE w:val="0"/>
        <w:autoSpaceDN w:val="0"/>
        <w:adjustRightInd w:val="0"/>
        <w:spacing w:line="276" w:lineRule="auto"/>
        <w:ind w:left="1134" w:right="-2"/>
        <w:jc w:val="both"/>
        <w:rPr>
          <w:rFonts w:ascii="Arial" w:hAnsi="Arial" w:cs="Arial"/>
        </w:rPr>
      </w:pPr>
    </w:p>
    <w:p w14:paraId="1B956B8C" w14:textId="105294E2" w:rsidR="004D0ADB" w:rsidRPr="00096D65" w:rsidRDefault="004D0ADB" w:rsidP="003E294A">
      <w:pPr>
        <w:pStyle w:val="Heading2"/>
        <w:numPr>
          <w:ilvl w:val="0"/>
          <w:numId w:val="14"/>
        </w:numPr>
        <w:tabs>
          <w:tab w:val="left" w:pos="1134"/>
        </w:tabs>
        <w:spacing w:after="160" w:line="276" w:lineRule="auto"/>
        <w:ind w:left="0" w:firstLine="851"/>
        <w:jc w:val="both"/>
        <w:rPr>
          <w:rFonts w:ascii="Arial" w:hAnsi="Arial" w:cs="Arial"/>
          <w:color w:val="auto"/>
          <w:sz w:val="22"/>
          <w:szCs w:val="22"/>
        </w:rPr>
      </w:pPr>
      <w:bookmarkStart w:id="18" w:name="_Toc112229422"/>
      <w:r w:rsidRPr="00096D65">
        <w:rPr>
          <w:rFonts w:ascii="Arial" w:hAnsi="Arial" w:cs="Arial"/>
          <w:b/>
          <w:color w:val="auto"/>
          <w:sz w:val="22"/>
          <w:szCs w:val="22"/>
        </w:rPr>
        <w:t>ИЗМЕНЕНИЕ НА СКЛЮЧЕН ДОГОВОР</w:t>
      </w:r>
      <w:bookmarkEnd w:id="18"/>
      <w:r w:rsidR="00786DD0" w:rsidRPr="00096D65">
        <w:rPr>
          <w:rFonts w:ascii="Arial" w:hAnsi="Arial" w:cs="Arial"/>
          <w:color w:val="auto"/>
          <w:sz w:val="22"/>
          <w:szCs w:val="22"/>
        </w:rPr>
        <w:t xml:space="preserve"> </w:t>
      </w:r>
    </w:p>
    <w:p w14:paraId="475101AF" w14:textId="573F1527" w:rsidR="004C635E" w:rsidRPr="00096D65" w:rsidRDefault="004C635E" w:rsidP="003E294A">
      <w:pPr>
        <w:pStyle w:val="ListParagraph"/>
        <w:widowControl w:val="0"/>
        <w:numPr>
          <w:ilvl w:val="1"/>
          <w:numId w:val="14"/>
        </w:numPr>
        <w:tabs>
          <w:tab w:val="left" w:pos="1560"/>
          <w:tab w:val="left" w:pos="1843"/>
        </w:tabs>
        <w:autoSpaceDE w:val="0"/>
        <w:autoSpaceDN w:val="0"/>
        <w:adjustRightInd w:val="0"/>
        <w:spacing w:line="276" w:lineRule="auto"/>
        <w:ind w:left="0" w:right="-2" w:firstLine="851"/>
        <w:jc w:val="both"/>
        <w:rPr>
          <w:rFonts w:ascii="Arial" w:hAnsi="Arial" w:cs="Arial"/>
        </w:rPr>
      </w:pPr>
      <w:r w:rsidRPr="00096D65">
        <w:rPr>
          <w:rFonts w:ascii="Arial" w:hAnsi="Arial" w:cs="Arial"/>
        </w:rPr>
        <w:t>Сключеният договор за финансиране, включително одобрената инвестиция, може да бъде изменян и/или допълван в следните случаи:</w:t>
      </w:r>
    </w:p>
    <w:p w14:paraId="09BA7A02" w14:textId="47DA3C5E" w:rsidR="004C635E" w:rsidRPr="00096D65" w:rsidRDefault="0032530B" w:rsidP="003E294A">
      <w:pPr>
        <w:pStyle w:val="ListParagraph"/>
        <w:widowControl w:val="0"/>
        <w:numPr>
          <w:ilvl w:val="2"/>
          <w:numId w:val="56"/>
        </w:numPr>
        <w:tabs>
          <w:tab w:val="left" w:pos="1276"/>
          <w:tab w:val="left" w:pos="1843"/>
          <w:tab w:val="left" w:pos="1985"/>
        </w:tabs>
        <w:autoSpaceDE w:val="0"/>
        <w:autoSpaceDN w:val="0"/>
        <w:adjustRightInd w:val="0"/>
        <w:spacing w:after="0" w:line="276" w:lineRule="auto"/>
        <w:ind w:left="0" w:right="-2" w:firstLine="1276"/>
        <w:jc w:val="both"/>
        <w:rPr>
          <w:rFonts w:ascii="Arial" w:eastAsia="Times New Roman" w:hAnsi="Arial" w:cs="Arial"/>
          <w:color w:val="000000"/>
          <w:lang w:eastAsia="bg-BG"/>
        </w:rPr>
      </w:pPr>
      <w:r w:rsidRPr="00096D65">
        <w:rPr>
          <w:rFonts w:ascii="Arial" w:eastAsia="Times New Roman" w:hAnsi="Arial" w:cs="Arial"/>
          <w:color w:val="000000"/>
          <w:lang w:eastAsia="bg-BG"/>
        </w:rPr>
        <w:t>П</w:t>
      </w:r>
      <w:r w:rsidR="004C635E" w:rsidRPr="00096D65">
        <w:rPr>
          <w:rFonts w:ascii="Arial" w:eastAsia="Times New Roman" w:hAnsi="Arial" w:cs="Arial"/>
          <w:color w:val="000000"/>
          <w:lang w:eastAsia="bg-BG"/>
        </w:rPr>
        <w:t>о инициатива на структурата за наблюдение и докладване или по искане на крайния получател на средства от Механизма, когато това се основава на свързани с процедурата промени в правото на Европейския съюз и/или българското законодателство, в политиката на европейско и/или национално ниво, произтичаща от Плана за възстановяване и устойчивост или друг стратегически документ, или при изменение на Плана;</w:t>
      </w:r>
    </w:p>
    <w:p w14:paraId="51E753A0" w14:textId="1A4AC163" w:rsidR="004C635E" w:rsidRPr="00096D65" w:rsidRDefault="0032530B" w:rsidP="003E294A">
      <w:pPr>
        <w:pStyle w:val="ListParagraph"/>
        <w:widowControl w:val="0"/>
        <w:numPr>
          <w:ilvl w:val="2"/>
          <w:numId w:val="57"/>
        </w:numPr>
        <w:tabs>
          <w:tab w:val="left" w:pos="1276"/>
          <w:tab w:val="left" w:pos="1843"/>
          <w:tab w:val="left" w:pos="1985"/>
        </w:tabs>
        <w:autoSpaceDE w:val="0"/>
        <w:autoSpaceDN w:val="0"/>
        <w:adjustRightInd w:val="0"/>
        <w:spacing w:after="0" w:line="276" w:lineRule="auto"/>
        <w:ind w:left="0" w:right="-2" w:firstLine="1276"/>
        <w:jc w:val="both"/>
        <w:rPr>
          <w:rFonts w:ascii="Arial" w:eastAsia="Times New Roman" w:hAnsi="Arial" w:cs="Arial"/>
          <w:color w:val="000000"/>
          <w:lang w:eastAsia="bg-BG"/>
        </w:rPr>
      </w:pPr>
      <w:r w:rsidRPr="00096D65">
        <w:rPr>
          <w:rFonts w:ascii="Arial" w:eastAsia="Times New Roman" w:hAnsi="Arial" w:cs="Arial"/>
          <w:color w:val="000000"/>
          <w:lang w:eastAsia="bg-BG"/>
        </w:rPr>
        <w:t>П</w:t>
      </w:r>
      <w:r w:rsidR="004C635E" w:rsidRPr="00096D65">
        <w:rPr>
          <w:rFonts w:ascii="Arial" w:eastAsia="Times New Roman" w:hAnsi="Arial" w:cs="Arial"/>
          <w:color w:val="000000"/>
          <w:lang w:eastAsia="bg-BG"/>
        </w:rPr>
        <w:t>о мотивирано искане на крайния получател извън случаите по т. 1, което:</w:t>
      </w:r>
    </w:p>
    <w:p w14:paraId="3280041B" w14:textId="77777777" w:rsidR="004C635E" w:rsidRPr="00096D65" w:rsidRDefault="004C635E" w:rsidP="003E294A">
      <w:pPr>
        <w:pStyle w:val="Text2"/>
        <w:spacing w:after="120" w:line="276" w:lineRule="auto"/>
        <w:ind w:left="0" w:firstLine="1560"/>
        <w:rPr>
          <w:rFonts w:ascii="Arial" w:hAnsi="Arial" w:cs="Arial"/>
          <w:sz w:val="22"/>
          <w:szCs w:val="22"/>
          <w:lang w:val="bg-BG"/>
        </w:rPr>
      </w:pPr>
      <w:r w:rsidRPr="00096D65">
        <w:rPr>
          <w:rFonts w:ascii="Arial" w:hAnsi="Arial" w:cs="Arial"/>
          <w:sz w:val="22"/>
          <w:szCs w:val="22"/>
          <w:lang w:val="bg-BG"/>
        </w:rPr>
        <w:t>а) не засяга основната цел на одобреното предложение или не променя предназначението на подпомаганите активи;</w:t>
      </w:r>
    </w:p>
    <w:p w14:paraId="742A579F" w14:textId="77777777" w:rsidR="004C635E" w:rsidRPr="00096D65" w:rsidRDefault="004C635E" w:rsidP="003E294A">
      <w:pPr>
        <w:pStyle w:val="Text2"/>
        <w:spacing w:after="120" w:line="276" w:lineRule="auto"/>
        <w:ind w:left="0" w:firstLine="1560"/>
        <w:rPr>
          <w:rFonts w:ascii="Arial" w:hAnsi="Arial" w:cs="Arial"/>
          <w:sz w:val="22"/>
          <w:szCs w:val="22"/>
          <w:lang w:val="bg-BG"/>
        </w:rPr>
      </w:pPr>
      <w:r w:rsidRPr="00096D65">
        <w:rPr>
          <w:rFonts w:ascii="Arial" w:hAnsi="Arial" w:cs="Arial"/>
          <w:sz w:val="22"/>
          <w:szCs w:val="22"/>
          <w:lang w:val="bg-BG"/>
        </w:rPr>
        <w:t>б) не води до несъответствие с целите, дейностите, изискванията, посочени в условията по чл. 5, ал. 1 от ПМС №114 от 08.06.2022 г.;</w:t>
      </w:r>
    </w:p>
    <w:p w14:paraId="17706A79" w14:textId="2DFF8CC0" w:rsidR="004C635E" w:rsidRPr="00096D65" w:rsidRDefault="004C635E" w:rsidP="003E294A">
      <w:pPr>
        <w:pStyle w:val="Text2"/>
        <w:spacing w:after="120" w:line="276" w:lineRule="auto"/>
        <w:ind w:left="0" w:firstLine="1560"/>
        <w:rPr>
          <w:rFonts w:ascii="Arial" w:hAnsi="Arial" w:cs="Arial"/>
          <w:sz w:val="22"/>
          <w:szCs w:val="22"/>
          <w:lang w:val="bg-BG"/>
        </w:rPr>
      </w:pPr>
      <w:r w:rsidRPr="00096D65">
        <w:rPr>
          <w:rFonts w:ascii="Arial" w:hAnsi="Arial" w:cs="Arial"/>
          <w:sz w:val="22"/>
          <w:szCs w:val="22"/>
          <w:lang w:val="bg-BG"/>
        </w:rPr>
        <w:t>в) не би поставило под въпрос сключването на договор</w:t>
      </w:r>
      <w:r w:rsidR="00C14C0A" w:rsidRPr="00096D65">
        <w:rPr>
          <w:rFonts w:ascii="Arial" w:hAnsi="Arial" w:cs="Arial"/>
          <w:sz w:val="22"/>
          <w:szCs w:val="22"/>
          <w:lang w:val="bg-BG"/>
        </w:rPr>
        <w:t>а</w:t>
      </w:r>
      <w:r w:rsidRPr="00096D65">
        <w:rPr>
          <w:rFonts w:ascii="Arial" w:hAnsi="Arial" w:cs="Arial"/>
          <w:sz w:val="22"/>
          <w:szCs w:val="22"/>
          <w:lang w:val="bg-BG"/>
        </w:rPr>
        <w:t>, съответно условията, при които същият би бил сключен, или не би било в противоречие с равнопоставеното третиране на кандидатите за финансиране от Механизма;</w:t>
      </w:r>
    </w:p>
    <w:p w14:paraId="4EB1533C" w14:textId="2A1B6704" w:rsidR="004C635E" w:rsidRPr="00096D65" w:rsidRDefault="004C635E" w:rsidP="003E294A">
      <w:pPr>
        <w:pStyle w:val="Text2"/>
        <w:spacing w:after="120" w:line="276" w:lineRule="auto"/>
        <w:ind w:left="0" w:firstLine="1560"/>
        <w:rPr>
          <w:rFonts w:ascii="Arial" w:hAnsi="Arial" w:cs="Arial"/>
          <w:sz w:val="22"/>
          <w:szCs w:val="22"/>
          <w:lang w:val="bg-BG"/>
        </w:rPr>
      </w:pPr>
      <w:r w:rsidRPr="00096D65">
        <w:rPr>
          <w:rFonts w:ascii="Arial" w:hAnsi="Arial" w:cs="Arial"/>
          <w:sz w:val="22"/>
          <w:szCs w:val="22"/>
          <w:lang w:val="bg-BG"/>
        </w:rPr>
        <w:t>г) не води до несъответствие с критериите за оценка, по които предложението е било оценено, съгласно условията по чл. 5, ал. 1 от ПМС №114 от 08.06.2022 г.</w:t>
      </w:r>
    </w:p>
    <w:p w14:paraId="0BAD0EFC" w14:textId="7326FF7A" w:rsidR="00C45290" w:rsidRPr="00096D65" w:rsidRDefault="00C45290" w:rsidP="003E294A">
      <w:pPr>
        <w:pStyle w:val="ListParagraph"/>
        <w:widowControl w:val="0"/>
        <w:numPr>
          <w:ilvl w:val="2"/>
          <w:numId w:val="58"/>
        </w:numPr>
        <w:tabs>
          <w:tab w:val="left" w:pos="1276"/>
          <w:tab w:val="left" w:pos="1843"/>
          <w:tab w:val="left" w:pos="1985"/>
        </w:tabs>
        <w:autoSpaceDE w:val="0"/>
        <w:autoSpaceDN w:val="0"/>
        <w:adjustRightInd w:val="0"/>
        <w:spacing w:after="0" w:line="276" w:lineRule="auto"/>
        <w:ind w:left="0" w:right="-2" w:firstLine="1276"/>
        <w:jc w:val="both"/>
        <w:rPr>
          <w:rFonts w:ascii="Arial" w:eastAsia="Times New Roman" w:hAnsi="Arial" w:cs="Arial"/>
          <w:color w:val="000000"/>
          <w:lang w:eastAsia="bg-BG"/>
        </w:rPr>
      </w:pPr>
      <w:r w:rsidRPr="00096D65">
        <w:rPr>
          <w:rFonts w:ascii="Arial" w:eastAsia="Times New Roman" w:hAnsi="Arial" w:cs="Arial"/>
          <w:color w:val="000000"/>
          <w:lang w:eastAsia="bg-BG"/>
        </w:rPr>
        <w:t xml:space="preserve">При изменение по инициатива на крайния получател, той трябва да представи искане за изменение на </w:t>
      </w:r>
      <w:r w:rsidR="00672974" w:rsidRPr="00096D65">
        <w:rPr>
          <w:rFonts w:ascii="Arial" w:eastAsia="Times New Roman" w:hAnsi="Arial" w:cs="Arial"/>
          <w:color w:val="000000"/>
          <w:lang w:eastAsia="bg-BG"/>
        </w:rPr>
        <w:t>договора</w:t>
      </w:r>
      <w:r w:rsidRPr="00096D65">
        <w:rPr>
          <w:rFonts w:ascii="Arial" w:eastAsia="Times New Roman" w:hAnsi="Arial" w:cs="Arial"/>
          <w:color w:val="000000"/>
          <w:lang w:eastAsia="bg-BG"/>
        </w:rPr>
        <w:t xml:space="preserve"> на вниманието на СНД най-късно в едномесечен срок преди датата на влизане в сила на исканото изменение, освен ако са налице особени обстоятелства, надлежно обосновани от крайния получател и приети от СНД. СНД се произнася в срок до 15 работни дни от получаване на искането, като си запазва правото да откаже исканото </w:t>
      </w:r>
      <w:r w:rsidRPr="00096D65">
        <w:rPr>
          <w:rFonts w:ascii="Arial" w:eastAsia="Times New Roman" w:hAnsi="Arial" w:cs="Arial"/>
          <w:color w:val="000000"/>
          <w:lang w:eastAsia="bg-BG"/>
        </w:rPr>
        <w:lastRenderedPageBreak/>
        <w:t>изменение на договора, както и да изисква допълнителни пояснения и документи, обосноваващи исканото изменение.</w:t>
      </w:r>
    </w:p>
    <w:p w14:paraId="092489A8" w14:textId="5619C162" w:rsidR="00C45290" w:rsidRPr="00096D65" w:rsidRDefault="008E4031" w:rsidP="003E294A">
      <w:pPr>
        <w:pStyle w:val="ListParagraph"/>
        <w:widowControl w:val="0"/>
        <w:numPr>
          <w:ilvl w:val="2"/>
          <w:numId w:val="59"/>
        </w:numPr>
        <w:tabs>
          <w:tab w:val="left" w:pos="1276"/>
          <w:tab w:val="left" w:pos="1843"/>
          <w:tab w:val="left" w:pos="1985"/>
        </w:tabs>
        <w:autoSpaceDE w:val="0"/>
        <w:autoSpaceDN w:val="0"/>
        <w:adjustRightInd w:val="0"/>
        <w:spacing w:after="0" w:line="276" w:lineRule="auto"/>
        <w:ind w:left="0" w:right="-2" w:firstLine="1276"/>
        <w:jc w:val="both"/>
        <w:rPr>
          <w:rFonts w:ascii="Arial" w:hAnsi="Arial" w:cs="Arial"/>
          <w:color w:val="000000"/>
          <w:lang w:eastAsia="bg-BG"/>
        </w:rPr>
      </w:pPr>
      <w:r w:rsidRPr="00096D65">
        <w:rPr>
          <w:rFonts w:ascii="Arial" w:eastAsia="Times New Roman" w:hAnsi="Arial" w:cs="Arial"/>
          <w:color w:val="000000"/>
          <w:lang w:eastAsia="bg-BG"/>
        </w:rPr>
        <w:t xml:space="preserve"> </w:t>
      </w:r>
      <w:r w:rsidR="00C45290" w:rsidRPr="00096D65">
        <w:rPr>
          <w:rFonts w:ascii="Arial" w:eastAsia="Times New Roman" w:hAnsi="Arial" w:cs="Arial"/>
          <w:color w:val="000000"/>
          <w:lang w:eastAsia="bg-BG"/>
        </w:rPr>
        <w:t>Изменението на проекта влиза в сила след подписване на допълнително споразумение между СНД и крайния получател в следните случаи:</w:t>
      </w:r>
    </w:p>
    <w:p w14:paraId="59C196AC" w14:textId="0E804695" w:rsidR="00C45290" w:rsidRPr="00096D65" w:rsidRDefault="00C45290" w:rsidP="003E294A">
      <w:pPr>
        <w:pStyle w:val="Text2"/>
        <w:spacing w:after="120" w:line="276" w:lineRule="auto"/>
        <w:ind w:left="0" w:firstLine="1560"/>
        <w:rPr>
          <w:rFonts w:ascii="Arial" w:hAnsi="Arial" w:cs="Arial"/>
          <w:sz w:val="22"/>
          <w:szCs w:val="22"/>
          <w:lang w:val="bg-BG"/>
        </w:rPr>
      </w:pPr>
      <w:r w:rsidRPr="00096D65">
        <w:rPr>
          <w:rFonts w:ascii="Arial" w:hAnsi="Arial" w:cs="Arial"/>
          <w:sz w:val="22"/>
          <w:szCs w:val="22"/>
          <w:lang w:val="bg-BG"/>
        </w:rPr>
        <w:t xml:space="preserve">а) Промяна на първоначалните стойности на конкретните разходи, посочени в бюджета на проекта, когато се извършва преразпределение на средства, водещо до увеличаване или намаляване на договорените в бюджета стойности на разходите, както и разделянето, окрупняването и отпадането на конкретни разходи (видове разходи). Крайният получател няма право да приложи изменението преди да бъде одобрено от СНД и да бъде сключено допълнително споразумение. </w:t>
      </w:r>
    </w:p>
    <w:p w14:paraId="72BE1781" w14:textId="77777777" w:rsidR="00C45290" w:rsidRPr="00096D65" w:rsidRDefault="00C45290" w:rsidP="003E294A">
      <w:pPr>
        <w:pStyle w:val="Text2"/>
        <w:tabs>
          <w:tab w:val="clear" w:pos="2161"/>
        </w:tabs>
        <w:spacing w:after="120" w:line="276" w:lineRule="auto"/>
        <w:ind w:left="0" w:firstLine="1560"/>
        <w:rPr>
          <w:rFonts w:ascii="Arial" w:hAnsi="Arial" w:cs="Arial"/>
          <w:sz w:val="22"/>
          <w:szCs w:val="22"/>
          <w:lang w:val="bg-BG"/>
        </w:rPr>
      </w:pPr>
      <w:r w:rsidRPr="00096D65">
        <w:rPr>
          <w:rFonts w:ascii="Arial" w:hAnsi="Arial" w:cs="Arial"/>
          <w:sz w:val="22"/>
          <w:szCs w:val="22"/>
          <w:lang w:val="bg-BG"/>
        </w:rPr>
        <w:t>б) Промяна на срока на проекта. Крайният получател няма право да приложи изменението преди да бъде одобрено от СНД и да бъде сключено допълнително споразумение.</w:t>
      </w:r>
    </w:p>
    <w:p w14:paraId="01989399" w14:textId="0E56538A" w:rsidR="00C45290" w:rsidRPr="00096D65" w:rsidRDefault="00672974" w:rsidP="003E294A">
      <w:pPr>
        <w:pStyle w:val="ListParagraph"/>
        <w:widowControl w:val="0"/>
        <w:numPr>
          <w:ilvl w:val="2"/>
          <w:numId w:val="60"/>
        </w:numPr>
        <w:tabs>
          <w:tab w:val="left" w:pos="1276"/>
          <w:tab w:val="left" w:pos="1843"/>
          <w:tab w:val="left" w:pos="1985"/>
        </w:tabs>
        <w:autoSpaceDE w:val="0"/>
        <w:autoSpaceDN w:val="0"/>
        <w:adjustRightInd w:val="0"/>
        <w:spacing w:after="0" w:line="276" w:lineRule="auto"/>
        <w:ind w:left="0" w:right="-2" w:firstLine="1276"/>
        <w:jc w:val="both"/>
        <w:rPr>
          <w:rFonts w:ascii="Arial" w:eastAsia="Times New Roman" w:hAnsi="Arial" w:cs="Arial"/>
          <w:color w:val="000000"/>
          <w:lang w:eastAsia="bg-BG"/>
        </w:rPr>
      </w:pPr>
      <w:r w:rsidRPr="00096D65">
        <w:rPr>
          <w:rFonts w:ascii="Arial" w:eastAsia="Times New Roman" w:hAnsi="Arial" w:cs="Arial"/>
          <w:color w:val="000000"/>
          <w:lang w:eastAsia="bg-BG"/>
        </w:rPr>
        <w:t xml:space="preserve">Крайният получател следва да уведоми писмено СНД </w:t>
      </w:r>
      <w:r w:rsidR="00C45290" w:rsidRPr="00096D65">
        <w:rPr>
          <w:rFonts w:ascii="Arial" w:eastAsia="Times New Roman" w:hAnsi="Arial" w:cs="Arial"/>
          <w:color w:val="000000"/>
          <w:lang w:eastAsia="bg-BG"/>
        </w:rPr>
        <w:t xml:space="preserve">в следните случаи: </w:t>
      </w:r>
    </w:p>
    <w:p w14:paraId="5562FF11" w14:textId="77777777" w:rsidR="00C45290" w:rsidRPr="00096D65" w:rsidRDefault="00C45290" w:rsidP="003E294A">
      <w:pPr>
        <w:pStyle w:val="Text2"/>
        <w:tabs>
          <w:tab w:val="clear" w:pos="2161"/>
        </w:tabs>
        <w:spacing w:after="120" w:line="276" w:lineRule="auto"/>
        <w:ind w:left="0" w:firstLine="1560"/>
        <w:rPr>
          <w:rFonts w:ascii="Arial" w:hAnsi="Arial" w:cs="Arial"/>
          <w:sz w:val="22"/>
          <w:szCs w:val="22"/>
          <w:lang w:val="bg-BG"/>
        </w:rPr>
      </w:pPr>
      <w:r w:rsidRPr="00096D65">
        <w:rPr>
          <w:rFonts w:ascii="Arial" w:hAnsi="Arial" w:cs="Arial"/>
          <w:sz w:val="22"/>
          <w:szCs w:val="22"/>
          <w:lang w:val="bg-BG"/>
        </w:rPr>
        <w:t>а) промяна в адреса за кореспонденция и контакти;</w:t>
      </w:r>
    </w:p>
    <w:p w14:paraId="51E008A4" w14:textId="12FBC8F8" w:rsidR="00C45290" w:rsidRPr="00096D65" w:rsidRDefault="00C45290" w:rsidP="003E294A">
      <w:pPr>
        <w:pStyle w:val="Text2"/>
        <w:tabs>
          <w:tab w:val="clear" w:pos="2161"/>
        </w:tabs>
        <w:spacing w:after="120" w:line="276" w:lineRule="auto"/>
        <w:ind w:left="0" w:firstLine="1560"/>
        <w:rPr>
          <w:rFonts w:ascii="Arial" w:hAnsi="Arial" w:cs="Arial"/>
          <w:sz w:val="22"/>
          <w:szCs w:val="22"/>
          <w:lang w:val="bg-BG"/>
        </w:rPr>
      </w:pPr>
      <w:r w:rsidRPr="00096D65">
        <w:rPr>
          <w:rFonts w:ascii="Arial" w:hAnsi="Arial" w:cs="Arial"/>
          <w:sz w:val="22"/>
          <w:szCs w:val="22"/>
          <w:lang w:val="bg-BG"/>
        </w:rPr>
        <w:t>б) отстраняване на технически грешки в проекта с изключение на промяна на индикатори, етапи и цели;</w:t>
      </w:r>
    </w:p>
    <w:p w14:paraId="1AB85C3D" w14:textId="1DF38641" w:rsidR="00C45290" w:rsidRPr="00096D65" w:rsidRDefault="00C45290" w:rsidP="003E294A">
      <w:pPr>
        <w:pStyle w:val="Text2"/>
        <w:tabs>
          <w:tab w:val="clear" w:pos="2161"/>
        </w:tabs>
        <w:spacing w:after="120" w:line="276" w:lineRule="auto"/>
        <w:ind w:left="0" w:firstLine="1560"/>
        <w:rPr>
          <w:rFonts w:ascii="Arial" w:hAnsi="Arial" w:cs="Arial"/>
          <w:sz w:val="22"/>
          <w:szCs w:val="22"/>
          <w:lang w:val="bg-BG"/>
        </w:rPr>
      </w:pPr>
      <w:r w:rsidRPr="00096D65">
        <w:rPr>
          <w:rFonts w:ascii="Arial" w:hAnsi="Arial" w:cs="Arial"/>
          <w:sz w:val="22"/>
          <w:szCs w:val="22"/>
          <w:lang w:val="bg-BG"/>
        </w:rPr>
        <w:t>в) промяна в седалище и адреса на управление;</w:t>
      </w:r>
    </w:p>
    <w:p w14:paraId="227224C9" w14:textId="18BF4A7E" w:rsidR="00672974" w:rsidRPr="00096D65" w:rsidRDefault="00672974" w:rsidP="003E294A">
      <w:pPr>
        <w:pStyle w:val="Text2"/>
        <w:tabs>
          <w:tab w:val="clear" w:pos="2161"/>
        </w:tabs>
        <w:spacing w:after="120" w:line="276" w:lineRule="auto"/>
        <w:ind w:left="0" w:firstLine="1560"/>
        <w:rPr>
          <w:rFonts w:ascii="Arial" w:hAnsi="Arial" w:cs="Arial"/>
          <w:sz w:val="22"/>
          <w:szCs w:val="22"/>
          <w:lang w:val="bg-BG"/>
        </w:rPr>
      </w:pPr>
      <w:r w:rsidRPr="00096D65">
        <w:rPr>
          <w:rFonts w:ascii="Arial" w:hAnsi="Arial" w:cs="Arial"/>
          <w:sz w:val="22"/>
          <w:szCs w:val="22"/>
          <w:lang w:val="bg-BG"/>
        </w:rPr>
        <w:t>г) промяна в наименованието на крайния получател;</w:t>
      </w:r>
    </w:p>
    <w:p w14:paraId="7D997ED1" w14:textId="464782B0" w:rsidR="00672974" w:rsidRPr="00096D65" w:rsidRDefault="00672974" w:rsidP="003E294A">
      <w:pPr>
        <w:pStyle w:val="Text2"/>
        <w:tabs>
          <w:tab w:val="clear" w:pos="2161"/>
        </w:tabs>
        <w:spacing w:after="120" w:line="276" w:lineRule="auto"/>
        <w:ind w:left="0" w:firstLine="1560"/>
        <w:rPr>
          <w:rFonts w:ascii="Arial" w:hAnsi="Arial" w:cs="Arial"/>
          <w:sz w:val="22"/>
          <w:szCs w:val="22"/>
          <w:lang w:val="bg-BG"/>
        </w:rPr>
      </w:pPr>
      <w:r w:rsidRPr="00096D65">
        <w:rPr>
          <w:rFonts w:ascii="Arial" w:hAnsi="Arial" w:cs="Arial"/>
          <w:sz w:val="22"/>
          <w:szCs w:val="22"/>
          <w:lang w:val="bg-BG"/>
        </w:rPr>
        <w:t>д) промяна на законния/ите представляващ/и;</w:t>
      </w:r>
    </w:p>
    <w:p w14:paraId="6ED4457E" w14:textId="6A207BE5" w:rsidR="00C45290" w:rsidRPr="00096D65" w:rsidRDefault="00C45290" w:rsidP="003E294A">
      <w:pPr>
        <w:pStyle w:val="Text2"/>
        <w:tabs>
          <w:tab w:val="clear" w:pos="2161"/>
        </w:tabs>
        <w:spacing w:after="120" w:line="276" w:lineRule="auto"/>
        <w:ind w:left="0" w:firstLine="1560"/>
        <w:rPr>
          <w:rFonts w:ascii="Arial" w:hAnsi="Arial" w:cs="Arial"/>
          <w:sz w:val="22"/>
          <w:szCs w:val="22"/>
          <w:lang w:val="bg-BG"/>
        </w:rPr>
      </w:pPr>
      <w:r w:rsidRPr="00096D65">
        <w:rPr>
          <w:rFonts w:ascii="Arial" w:hAnsi="Arial" w:cs="Arial"/>
          <w:sz w:val="22"/>
          <w:szCs w:val="22"/>
          <w:lang w:val="bg-BG"/>
        </w:rPr>
        <w:t>е)</w:t>
      </w:r>
      <w:r w:rsidR="00672974" w:rsidRPr="00096D65">
        <w:rPr>
          <w:rFonts w:ascii="Arial" w:hAnsi="Arial" w:cs="Arial"/>
          <w:sz w:val="22"/>
          <w:szCs w:val="22"/>
          <w:lang w:val="bg-BG"/>
        </w:rPr>
        <w:t xml:space="preserve"> </w:t>
      </w:r>
      <w:r w:rsidRPr="00096D65">
        <w:rPr>
          <w:rFonts w:ascii="Arial" w:hAnsi="Arial" w:cs="Arial"/>
          <w:sz w:val="22"/>
          <w:szCs w:val="22"/>
          <w:lang w:val="bg-BG"/>
        </w:rPr>
        <w:t>промяна на банкова сметка</w:t>
      </w:r>
      <w:r w:rsidR="00672974" w:rsidRPr="00096D65">
        <w:rPr>
          <w:rFonts w:ascii="Arial" w:hAnsi="Arial" w:cs="Arial"/>
          <w:sz w:val="22"/>
          <w:szCs w:val="22"/>
          <w:lang w:val="bg-BG"/>
        </w:rPr>
        <w:t>.</w:t>
      </w:r>
    </w:p>
    <w:p w14:paraId="511C0A4E" w14:textId="47AEAADF" w:rsidR="00C45290" w:rsidRPr="00096D65" w:rsidRDefault="00C45290" w:rsidP="003E294A">
      <w:pPr>
        <w:pStyle w:val="ListParagraph"/>
        <w:widowControl w:val="0"/>
        <w:numPr>
          <w:ilvl w:val="2"/>
          <w:numId w:val="61"/>
        </w:numPr>
        <w:tabs>
          <w:tab w:val="left" w:pos="1276"/>
          <w:tab w:val="left" w:pos="1843"/>
          <w:tab w:val="left" w:pos="1985"/>
        </w:tabs>
        <w:autoSpaceDE w:val="0"/>
        <w:autoSpaceDN w:val="0"/>
        <w:adjustRightInd w:val="0"/>
        <w:spacing w:after="0" w:line="276" w:lineRule="auto"/>
        <w:ind w:left="0" w:right="-2" w:firstLine="1276"/>
        <w:jc w:val="both"/>
        <w:rPr>
          <w:rFonts w:ascii="Arial" w:eastAsia="Times New Roman" w:hAnsi="Arial" w:cs="Arial"/>
          <w:color w:val="000000"/>
          <w:lang w:eastAsia="bg-BG"/>
        </w:rPr>
      </w:pPr>
      <w:r w:rsidRPr="00096D65">
        <w:rPr>
          <w:rFonts w:ascii="Arial" w:eastAsia="Times New Roman" w:hAnsi="Arial" w:cs="Arial"/>
          <w:color w:val="000000"/>
          <w:lang w:eastAsia="bg-BG"/>
        </w:rPr>
        <w:t>Недопустими са следните промени:</w:t>
      </w:r>
    </w:p>
    <w:p w14:paraId="3BC4232F" w14:textId="4CA59B00" w:rsidR="00C45290" w:rsidRPr="00096D65" w:rsidRDefault="00C45290" w:rsidP="003E294A">
      <w:pPr>
        <w:pStyle w:val="Text2"/>
        <w:tabs>
          <w:tab w:val="clear" w:pos="2161"/>
        </w:tabs>
        <w:spacing w:after="120" w:line="276" w:lineRule="auto"/>
        <w:ind w:left="0" w:firstLine="1560"/>
        <w:rPr>
          <w:rFonts w:ascii="Arial" w:hAnsi="Arial" w:cs="Arial"/>
          <w:sz w:val="22"/>
          <w:szCs w:val="22"/>
          <w:lang w:val="bg-BG"/>
        </w:rPr>
      </w:pPr>
      <w:r w:rsidRPr="00096D65">
        <w:rPr>
          <w:rFonts w:ascii="Arial" w:hAnsi="Arial" w:cs="Arial"/>
          <w:sz w:val="22"/>
          <w:szCs w:val="22"/>
          <w:lang w:val="bg-BG"/>
        </w:rPr>
        <w:t xml:space="preserve">а) Промени в бюджета на проекта, водещи до увеличаване на първоначално договорения процент и размер, предвидени в договора за финансиране, и/или водещи до превишаване на средствата, </w:t>
      </w:r>
      <w:r w:rsidR="00FB3B58" w:rsidRPr="00096D65">
        <w:rPr>
          <w:rFonts w:ascii="Arial" w:hAnsi="Arial" w:cs="Arial"/>
          <w:sz w:val="22"/>
          <w:szCs w:val="22"/>
          <w:lang w:val="bg-BG"/>
        </w:rPr>
        <w:t xml:space="preserve">за които има определен размер </w:t>
      </w:r>
      <w:r w:rsidRPr="00096D65">
        <w:rPr>
          <w:rFonts w:ascii="Arial" w:hAnsi="Arial" w:cs="Arial"/>
          <w:sz w:val="22"/>
          <w:szCs w:val="22"/>
          <w:lang w:val="bg-BG"/>
        </w:rPr>
        <w:t xml:space="preserve">в съответните </w:t>
      </w:r>
      <w:r w:rsidR="00FB3B58" w:rsidRPr="00096D65">
        <w:rPr>
          <w:rFonts w:ascii="Arial" w:hAnsi="Arial" w:cs="Arial"/>
          <w:sz w:val="22"/>
          <w:szCs w:val="22"/>
          <w:lang w:val="bg-BG"/>
        </w:rPr>
        <w:t>насоки</w:t>
      </w:r>
      <w:r w:rsidRPr="00096D65">
        <w:rPr>
          <w:rFonts w:ascii="Arial" w:hAnsi="Arial" w:cs="Arial"/>
          <w:sz w:val="22"/>
          <w:szCs w:val="22"/>
          <w:lang w:val="bg-BG"/>
        </w:rPr>
        <w:t xml:space="preserve"> за кандидатстване;</w:t>
      </w:r>
    </w:p>
    <w:p w14:paraId="6E869B89" w14:textId="7B3E021D" w:rsidR="00C45290" w:rsidRPr="00096D65" w:rsidRDefault="00C45290" w:rsidP="003E294A">
      <w:pPr>
        <w:pStyle w:val="Text2"/>
        <w:tabs>
          <w:tab w:val="clear" w:pos="2161"/>
        </w:tabs>
        <w:spacing w:after="120" w:line="276" w:lineRule="auto"/>
        <w:ind w:left="0" w:firstLine="1560"/>
        <w:rPr>
          <w:rFonts w:ascii="Arial" w:hAnsi="Arial" w:cs="Arial"/>
          <w:sz w:val="22"/>
          <w:szCs w:val="22"/>
          <w:lang w:val="bg-BG"/>
        </w:rPr>
      </w:pPr>
      <w:r w:rsidRPr="00096D65">
        <w:rPr>
          <w:rFonts w:ascii="Arial" w:hAnsi="Arial" w:cs="Arial"/>
          <w:sz w:val="22"/>
          <w:szCs w:val="22"/>
          <w:lang w:val="bg-BG"/>
        </w:rPr>
        <w:t>б) Промени, които поставят под въпрос постигането на етапите и целите и планираните резултати на проекта и могат да доведат до внасяне на изменения в проекта, които биха поставили под въпрос решението за отпускане на безвъзмездната финансова помощ</w:t>
      </w:r>
      <w:r w:rsidR="00672974" w:rsidRPr="00096D65">
        <w:rPr>
          <w:rFonts w:ascii="Arial" w:hAnsi="Arial" w:cs="Arial"/>
          <w:sz w:val="22"/>
          <w:szCs w:val="22"/>
          <w:lang w:val="bg-BG"/>
        </w:rPr>
        <w:t>;</w:t>
      </w:r>
      <w:r w:rsidRPr="00096D65">
        <w:rPr>
          <w:rFonts w:ascii="Arial" w:hAnsi="Arial" w:cs="Arial"/>
          <w:sz w:val="22"/>
          <w:szCs w:val="22"/>
          <w:lang w:val="bg-BG"/>
        </w:rPr>
        <w:t xml:space="preserve"> </w:t>
      </w:r>
    </w:p>
    <w:p w14:paraId="3D09D254" w14:textId="14E41164" w:rsidR="00C45290" w:rsidRPr="00096D65" w:rsidRDefault="00C45290" w:rsidP="003E294A">
      <w:pPr>
        <w:pStyle w:val="Text2"/>
        <w:tabs>
          <w:tab w:val="clear" w:pos="2161"/>
        </w:tabs>
        <w:spacing w:after="120" w:line="276" w:lineRule="auto"/>
        <w:ind w:left="0" w:firstLine="1560"/>
        <w:rPr>
          <w:rFonts w:ascii="Arial" w:hAnsi="Arial" w:cs="Arial"/>
          <w:sz w:val="22"/>
          <w:szCs w:val="22"/>
          <w:lang w:val="bg-BG"/>
        </w:rPr>
      </w:pPr>
      <w:r w:rsidRPr="00096D65">
        <w:rPr>
          <w:rFonts w:ascii="Arial" w:hAnsi="Arial" w:cs="Arial"/>
          <w:sz w:val="22"/>
          <w:szCs w:val="22"/>
          <w:lang w:val="bg-BG"/>
        </w:rPr>
        <w:t>в) Промени, които биха представлявали нарушение на принципа на равнопоставеност на кандидатите и нарушават конкурентните условия, заложени в условията за кандидатстване и изпълнение, и приложимата нормативна уредба към съответната процедура за предоставяне на безвъзмездна финансова помощ</w:t>
      </w:r>
      <w:r w:rsidR="00672974" w:rsidRPr="00096D65">
        <w:rPr>
          <w:rFonts w:ascii="Arial" w:hAnsi="Arial" w:cs="Arial"/>
          <w:sz w:val="22"/>
          <w:szCs w:val="22"/>
          <w:lang w:val="bg-BG"/>
        </w:rPr>
        <w:t>;</w:t>
      </w:r>
    </w:p>
    <w:p w14:paraId="3CD6A839" w14:textId="77777777" w:rsidR="00C45290" w:rsidRPr="00096D65" w:rsidRDefault="00C45290" w:rsidP="003E294A">
      <w:pPr>
        <w:pStyle w:val="Text2"/>
        <w:tabs>
          <w:tab w:val="clear" w:pos="2161"/>
        </w:tabs>
        <w:spacing w:after="120" w:line="276" w:lineRule="auto"/>
        <w:ind w:left="0" w:firstLine="1560"/>
        <w:rPr>
          <w:rFonts w:ascii="Arial" w:hAnsi="Arial" w:cs="Arial"/>
          <w:sz w:val="22"/>
          <w:szCs w:val="22"/>
          <w:lang w:val="bg-BG"/>
        </w:rPr>
      </w:pPr>
      <w:r w:rsidRPr="00096D65">
        <w:rPr>
          <w:rFonts w:ascii="Arial" w:hAnsi="Arial" w:cs="Arial"/>
          <w:sz w:val="22"/>
          <w:szCs w:val="22"/>
          <w:lang w:val="bg-BG"/>
        </w:rPr>
        <w:t>г) Промени, които биха довели до несъответствие на проекта със съответните правила за държавна помощ.</w:t>
      </w:r>
    </w:p>
    <w:p w14:paraId="79946FF3" w14:textId="3F1EAD68" w:rsidR="00AA059F" w:rsidRPr="00096D65" w:rsidRDefault="00AA059F" w:rsidP="003E294A">
      <w:pPr>
        <w:spacing w:after="0" w:line="276" w:lineRule="auto"/>
        <w:ind w:firstLine="709"/>
        <w:jc w:val="both"/>
        <w:textAlignment w:val="center"/>
        <w:rPr>
          <w:rFonts w:ascii="Arial" w:eastAsia="Times New Roman" w:hAnsi="Arial" w:cs="Arial"/>
          <w:color w:val="000000"/>
          <w:lang w:eastAsia="bg-BG"/>
        </w:rPr>
      </w:pPr>
    </w:p>
    <w:p w14:paraId="34626D07" w14:textId="5DDCB7A5" w:rsidR="00AA059F" w:rsidRPr="00096D65" w:rsidRDefault="008722F8" w:rsidP="003E294A">
      <w:pPr>
        <w:pStyle w:val="Heading2"/>
        <w:numPr>
          <w:ilvl w:val="0"/>
          <w:numId w:val="14"/>
        </w:numPr>
        <w:tabs>
          <w:tab w:val="left" w:pos="1134"/>
        </w:tabs>
        <w:spacing w:after="240" w:line="276" w:lineRule="auto"/>
        <w:ind w:left="0" w:firstLine="851"/>
        <w:jc w:val="both"/>
        <w:rPr>
          <w:rFonts w:ascii="Arial" w:hAnsi="Arial" w:cs="Arial"/>
          <w:b/>
          <w:color w:val="auto"/>
          <w:sz w:val="22"/>
          <w:szCs w:val="22"/>
        </w:rPr>
      </w:pPr>
      <w:bookmarkStart w:id="19" w:name="_Toc112229423"/>
      <w:bookmarkStart w:id="20" w:name="_Ref41304998"/>
      <w:r w:rsidRPr="00096D65">
        <w:rPr>
          <w:rFonts w:ascii="Arial" w:hAnsi="Arial" w:cs="Arial"/>
          <w:b/>
          <w:color w:val="auto"/>
          <w:sz w:val="22"/>
          <w:szCs w:val="22"/>
        </w:rPr>
        <w:t>ПРЕКРАТЯВАНЕ НА ДОГОВОРА</w:t>
      </w:r>
      <w:bookmarkEnd w:id="19"/>
    </w:p>
    <w:p w14:paraId="3A7453CE" w14:textId="784BC2DE" w:rsidR="00AC2CDF" w:rsidRPr="00096D65" w:rsidRDefault="00AC2CDF"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hAnsi="Arial" w:cs="Arial"/>
        </w:rPr>
      </w:pPr>
      <w:r w:rsidRPr="00096D65">
        <w:rPr>
          <w:rFonts w:ascii="Arial" w:hAnsi="Arial" w:cs="Arial"/>
        </w:rPr>
        <w:t>Договорът се прекратява при изтичането на предвидените в него срокове за изпълнение и уреждане на отношенията между страните.</w:t>
      </w:r>
    </w:p>
    <w:p w14:paraId="4CD6C891" w14:textId="0D7FA441" w:rsidR="00AA059F" w:rsidRPr="00096D65" w:rsidRDefault="00AC2CDF"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eastAsia="Times New Roman" w:hAnsi="Arial" w:cs="Arial"/>
          <w:color w:val="000000"/>
          <w:lang w:eastAsia="bg-BG"/>
        </w:rPr>
      </w:pPr>
      <w:r w:rsidRPr="00096D65">
        <w:rPr>
          <w:rFonts w:ascii="Arial" w:eastAsia="Times New Roman" w:hAnsi="Arial" w:cs="Arial"/>
          <w:color w:val="000000"/>
          <w:lang w:eastAsia="bg-BG"/>
        </w:rPr>
        <w:lastRenderedPageBreak/>
        <w:t xml:space="preserve">Ръководителят на </w:t>
      </w:r>
      <w:r w:rsidR="00ED3EAC" w:rsidRPr="00096D65">
        <w:rPr>
          <w:rFonts w:ascii="Arial" w:eastAsia="Times New Roman" w:hAnsi="Arial" w:cs="Arial"/>
          <w:color w:val="000000"/>
          <w:lang w:eastAsia="bg-BG"/>
        </w:rPr>
        <w:t>СНД</w:t>
      </w:r>
      <w:r w:rsidRPr="00096D65">
        <w:rPr>
          <w:rFonts w:ascii="Arial" w:eastAsia="Times New Roman" w:hAnsi="Arial" w:cs="Arial"/>
          <w:color w:val="000000"/>
          <w:lang w:eastAsia="bg-BG"/>
        </w:rPr>
        <w:t xml:space="preserve"> може едностранно да прекрати договора</w:t>
      </w:r>
      <w:r w:rsidR="00ED3EAC" w:rsidRPr="00096D65">
        <w:rPr>
          <w:rFonts w:ascii="Arial" w:eastAsia="Times New Roman" w:hAnsi="Arial" w:cs="Arial"/>
          <w:color w:val="000000"/>
          <w:lang w:eastAsia="bg-BG"/>
        </w:rPr>
        <w:t xml:space="preserve"> за финансиране</w:t>
      </w:r>
      <w:r w:rsidRPr="00096D65">
        <w:rPr>
          <w:rFonts w:ascii="Arial" w:eastAsia="Times New Roman" w:hAnsi="Arial" w:cs="Arial"/>
          <w:color w:val="000000"/>
          <w:lang w:eastAsia="bg-BG"/>
        </w:rPr>
        <w:t>, за да предотврати или отстрани тежки последици за обществения интерес или при установена с влязъл в сила акт на компетентен орган измама, корупция или конфликт на интереси.</w:t>
      </w:r>
    </w:p>
    <w:bookmarkEnd w:id="20"/>
    <w:p w14:paraId="16EF4507" w14:textId="7A0980D9" w:rsidR="00AA059F" w:rsidRPr="00096D65" w:rsidRDefault="00412350" w:rsidP="003E294A">
      <w:pPr>
        <w:pStyle w:val="ListParagraph"/>
        <w:widowControl w:val="0"/>
        <w:numPr>
          <w:ilvl w:val="1"/>
          <w:numId w:val="14"/>
        </w:numPr>
        <w:tabs>
          <w:tab w:val="left" w:pos="1560"/>
          <w:tab w:val="left" w:pos="1843"/>
        </w:tabs>
        <w:autoSpaceDE w:val="0"/>
        <w:autoSpaceDN w:val="0"/>
        <w:adjustRightInd w:val="0"/>
        <w:spacing w:after="240" w:line="276" w:lineRule="auto"/>
        <w:ind w:left="0" w:right="-2" w:firstLine="851"/>
        <w:jc w:val="both"/>
        <w:rPr>
          <w:rFonts w:ascii="Arial" w:eastAsia="Times New Roman" w:hAnsi="Arial" w:cs="Arial"/>
          <w:color w:val="000000"/>
          <w:lang w:eastAsia="bg-BG"/>
        </w:rPr>
      </w:pPr>
      <w:r w:rsidRPr="00096D65">
        <w:rPr>
          <w:rFonts w:ascii="Arial" w:eastAsia="Times New Roman" w:hAnsi="Arial" w:cs="Arial"/>
          <w:color w:val="000000"/>
          <w:lang w:eastAsia="bg-BG"/>
        </w:rPr>
        <w:t>Когато договорът не е възможно да бъде приведен в съответствие с промените по т.</w:t>
      </w:r>
      <w:r w:rsidR="005800E4" w:rsidRPr="00096D65">
        <w:rPr>
          <w:rFonts w:ascii="Arial" w:eastAsia="Times New Roman" w:hAnsi="Arial" w:cs="Arial"/>
          <w:color w:val="000000"/>
          <w:lang w:eastAsia="bg-BG"/>
        </w:rPr>
        <w:t xml:space="preserve"> </w:t>
      </w:r>
      <w:r w:rsidRPr="00096D65">
        <w:rPr>
          <w:rFonts w:ascii="Arial" w:eastAsia="Times New Roman" w:hAnsi="Arial" w:cs="Arial"/>
          <w:color w:val="000000"/>
          <w:lang w:eastAsia="bg-BG"/>
        </w:rPr>
        <w:t>1. и т.</w:t>
      </w:r>
      <w:r w:rsidR="005800E4" w:rsidRPr="00096D65">
        <w:rPr>
          <w:rFonts w:ascii="Arial" w:eastAsia="Times New Roman" w:hAnsi="Arial" w:cs="Arial"/>
          <w:color w:val="000000"/>
          <w:lang w:eastAsia="bg-BG"/>
        </w:rPr>
        <w:t xml:space="preserve"> </w:t>
      </w:r>
      <w:r w:rsidRPr="00096D65">
        <w:rPr>
          <w:rFonts w:ascii="Arial" w:eastAsia="Times New Roman" w:hAnsi="Arial" w:cs="Arial"/>
          <w:color w:val="000000"/>
          <w:lang w:eastAsia="bg-BG"/>
        </w:rPr>
        <w:t xml:space="preserve">2. на </w:t>
      </w:r>
      <w:r w:rsidR="00ED3EAC" w:rsidRPr="00096D65">
        <w:rPr>
          <w:rFonts w:ascii="Arial" w:eastAsia="Times New Roman" w:hAnsi="Arial" w:cs="Arial"/>
          <w:color w:val="000000"/>
          <w:lang w:eastAsia="bg-BG"/>
        </w:rPr>
        <w:t xml:space="preserve">настоящия </w:t>
      </w:r>
      <w:r w:rsidRPr="00096D65">
        <w:rPr>
          <w:rFonts w:ascii="Arial" w:eastAsia="Times New Roman" w:hAnsi="Arial" w:cs="Arial"/>
          <w:color w:val="000000"/>
          <w:lang w:eastAsia="bg-BG"/>
        </w:rPr>
        <w:t>раздел, както и при несъгласие на другата страна, договорът може да бъде едностранно прекратен.</w:t>
      </w:r>
    </w:p>
    <w:sectPr w:rsidR="00AA059F" w:rsidRPr="00096D65" w:rsidSect="003E294A">
      <w:headerReference w:type="default" r:id="rId11"/>
      <w:footerReference w:type="default" r:id="rId12"/>
      <w:pgSz w:w="11906" w:h="16838"/>
      <w:pgMar w:top="1417" w:right="849"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E97290" w14:textId="77777777" w:rsidR="00E20A53" w:rsidRDefault="00E20A53" w:rsidP="00C51EDF">
      <w:pPr>
        <w:spacing w:after="0" w:line="240" w:lineRule="auto"/>
      </w:pPr>
      <w:r>
        <w:separator/>
      </w:r>
    </w:p>
  </w:endnote>
  <w:endnote w:type="continuationSeparator" w:id="0">
    <w:p w14:paraId="4ADC4A30" w14:textId="77777777" w:rsidR="00E20A53" w:rsidRDefault="00E20A53" w:rsidP="00C51E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Bold">
    <w:panose1 w:val="020B0704020202020204"/>
    <w:charset w:val="00"/>
    <w:family w:val="swiss"/>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Narrow">
    <w:altName w:val="SimSun"/>
    <w:panose1 w:val="00000000000000000000"/>
    <w:charset w:val="80"/>
    <w:family w:val="auto"/>
    <w:notTrueType/>
    <w:pitch w:val="default"/>
    <w:sig w:usb0="00000000"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8504121"/>
      <w:docPartObj>
        <w:docPartGallery w:val="Page Numbers (Bottom of Page)"/>
        <w:docPartUnique/>
      </w:docPartObj>
    </w:sdtPr>
    <w:sdtEndPr>
      <w:rPr>
        <w:noProof/>
      </w:rPr>
    </w:sdtEndPr>
    <w:sdtContent>
      <w:p w14:paraId="04F61F2B" w14:textId="11B0F892" w:rsidR="00E20A53" w:rsidRDefault="00E20A53">
        <w:pPr>
          <w:pStyle w:val="Footer"/>
          <w:jc w:val="right"/>
        </w:pPr>
        <w:r>
          <w:fldChar w:fldCharType="begin"/>
        </w:r>
        <w:r>
          <w:instrText xml:space="preserve"> PAGE   \* MERGEFORMAT </w:instrText>
        </w:r>
        <w:r>
          <w:fldChar w:fldCharType="separate"/>
        </w:r>
        <w:r w:rsidR="001467CA">
          <w:rPr>
            <w:noProof/>
          </w:rPr>
          <w:t>2</w:t>
        </w:r>
        <w:r>
          <w:rPr>
            <w:noProof/>
          </w:rPr>
          <w:fldChar w:fldCharType="end"/>
        </w:r>
      </w:p>
    </w:sdtContent>
  </w:sdt>
  <w:p w14:paraId="51795653" w14:textId="77777777" w:rsidR="00E20A53" w:rsidRDefault="00E20A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BB77A9" w14:textId="77777777" w:rsidR="00E20A53" w:rsidRDefault="00E20A53" w:rsidP="00C51EDF">
      <w:pPr>
        <w:spacing w:after="0" w:line="240" w:lineRule="auto"/>
      </w:pPr>
      <w:r>
        <w:separator/>
      </w:r>
    </w:p>
  </w:footnote>
  <w:footnote w:type="continuationSeparator" w:id="0">
    <w:p w14:paraId="5C710EAC" w14:textId="77777777" w:rsidR="00E20A53" w:rsidRDefault="00E20A53" w:rsidP="00C51E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BCF85" w14:textId="4A114708" w:rsidR="00E20A53" w:rsidRDefault="00E20A53" w:rsidP="005307EA">
    <w:pPr>
      <w:pStyle w:val="Header"/>
      <w:jc w:val="center"/>
    </w:pPr>
    <w:r w:rsidRPr="00A3629E">
      <w:rPr>
        <w:noProof/>
        <w:lang w:val="en-US"/>
      </w:rPr>
      <w:drawing>
        <wp:inline distT="0" distB="0" distL="0" distR="0" wp14:anchorId="1872509A" wp14:editId="2C8EE664">
          <wp:extent cx="3805555" cy="962025"/>
          <wp:effectExtent l="0" t="0" r="4445" b="9525"/>
          <wp:docPr id="5" name="Picture 5"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p w14:paraId="13DEE370" w14:textId="77777777" w:rsidR="00096D65" w:rsidRDefault="00096D65" w:rsidP="005307EA">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8"/>
    <w:multiLevelType w:val="multilevel"/>
    <w:tmpl w:val="00000028"/>
    <w:name w:val="WW8Num40"/>
    <w:lvl w:ilvl="0">
      <w:start w:val="1"/>
      <w:numFmt w:val="bullet"/>
      <w:lvlText w:val=""/>
      <w:lvlJc w:val="left"/>
      <w:pPr>
        <w:tabs>
          <w:tab w:val="num" w:pos="-65"/>
        </w:tabs>
        <w:ind w:left="-65" w:hanging="360"/>
      </w:pPr>
      <w:rPr>
        <w:rFonts w:ascii="Wingdings" w:hAnsi="Wingdings" w:cs="Wingdings" w:hint="default"/>
        <w:b/>
        <w:i w:val="0"/>
        <w:caps/>
        <w:strike w:val="0"/>
        <w:dstrike w:val="0"/>
        <w:outline w:val="0"/>
        <w:shadow w:val="0"/>
        <w:vanish w:val="0"/>
        <w:position w:val="0"/>
        <w:sz w:val="22"/>
        <w:szCs w:val="22"/>
        <w:vertAlign w:val="baseline"/>
        <w:lang w:val="bg-BG"/>
      </w:rPr>
    </w:lvl>
    <w:lvl w:ilvl="1">
      <w:start w:val="1"/>
      <w:numFmt w:val="decimal"/>
      <w:lvlText w:val="5.%2."/>
      <w:lvlJc w:val="left"/>
      <w:pPr>
        <w:tabs>
          <w:tab w:val="num" w:pos="295"/>
        </w:tabs>
        <w:ind w:left="-425" w:firstLine="0"/>
      </w:pPr>
      <w:rPr>
        <w:rFonts w:ascii="Arial Bold" w:hAnsi="Arial Bold" w:cs="Arial" w:hint="default"/>
        <w:b/>
        <w:i w:val="0"/>
        <w:caps w:val="0"/>
        <w:smallCaps w:val="0"/>
        <w:strike w:val="0"/>
        <w:dstrike w:val="0"/>
        <w:outline w:val="0"/>
        <w:shadow w:val="0"/>
        <w:vanish w:val="0"/>
        <w:position w:val="0"/>
        <w:sz w:val="22"/>
        <w:szCs w:val="22"/>
        <w:vertAlign w:val="baseline"/>
      </w:rPr>
    </w:lvl>
    <w:lvl w:ilvl="2">
      <w:start w:val="1"/>
      <w:numFmt w:val="decimal"/>
      <w:lvlText w:val="%2.%3."/>
      <w:lvlJc w:val="left"/>
      <w:pPr>
        <w:tabs>
          <w:tab w:val="num" w:pos="-605"/>
        </w:tabs>
        <w:ind w:left="-245" w:firstLine="0"/>
      </w:pPr>
      <w:rPr>
        <w:rFonts w:hint="default"/>
      </w:rPr>
    </w:lvl>
    <w:lvl w:ilvl="3">
      <w:start w:val="4"/>
      <w:numFmt w:val="decimal"/>
      <w:lvlText w:val="%2.%3.%4."/>
      <w:lvlJc w:val="left"/>
      <w:pPr>
        <w:tabs>
          <w:tab w:val="num" w:pos="475"/>
        </w:tabs>
        <w:ind w:left="-245" w:firstLine="0"/>
      </w:pPr>
      <w:rPr>
        <w:rFonts w:hint="default"/>
      </w:rPr>
    </w:lvl>
    <w:lvl w:ilvl="4">
      <w:start w:val="1"/>
      <w:numFmt w:val="decimal"/>
      <w:lvlText w:val="%1.%2.%3.%4.%5"/>
      <w:lvlJc w:val="left"/>
      <w:pPr>
        <w:tabs>
          <w:tab w:val="num" w:pos="-605"/>
        </w:tabs>
        <w:ind w:left="-245" w:firstLine="0"/>
      </w:pPr>
      <w:rPr>
        <w:rFonts w:hint="default"/>
      </w:rPr>
    </w:lvl>
    <w:lvl w:ilvl="5">
      <w:start w:val="1"/>
      <w:numFmt w:val="decimal"/>
      <w:lvlText w:val="%1.%2.%3.%4.%5.%6"/>
      <w:lvlJc w:val="left"/>
      <w:pPr>
        <w:tabs>
          <w:tab w:val="num" w:pos="-605"/>
        </w:tabs>
        <w:ind w:left="-245" w:firstLine="0"/>
      </w:pPr>
      <w:rPr>
        <w:rFonts w:hint="default"/>
      </w:rPr>
    </w:lvl>
    <w:lvl w:ilvl="6">
      <w:start w:val="1"/>
      <w:numFmt w:val="decimal"/>
      <w:lvlText w:val="%1.%2.%3.%4.%5.%6.%7"/>
      <w:lvlJc w:val="left"/>
      <w:pPr>
        <w:tabs>
          <w:tab w:val="num" w:pos="-605"/>
        </w:tabs>
        <w:ind w:left="-245" w:firstLine="0"/>
      </w:pPr>
      <w:rPr>
        <w:rFonts w:hint="default"/>
      </w:rPr>
    </w:lvl>
    <w:lvl w:ilvl="7">
      <w:start w:val="1"/>
      <w:numFmt w:val="decimal"/>
      <w:lvlText w:val="%1.%2.%3.%4.%5.%6.%7.%8"/>
      <w:lvlJc w:val="left"/>
      <w:pPr>
        <w:tabs>
          <w:tab w:val="num" w:pos="-605"/>
        </w:tabs>
        <w:ind w:left="-245" w:firstLine="0"/>
      </w:pPr>
      <w:rPr>
        <w:rFonts w:hint="default"/>
      </w:rPr>
    </w:lvl>
    <w:lvl w:ilvl="8">
      <w:start w:val="1"/>
      <w:numFmt w:val="decimal"/>
      <w:lvlText w:val="%1.%2.%3.%4.%5.%6.%7.%8.%9"/>
      <w:lvlJc w:val="left"/>
      <w:pPr>
        <w:tabs>
          <w:tab w:val="num" w:pos="-605"/>
        </w:tabs>
        <w:ind w:left="-245" w:firstLine="0"/>
      </w:pPr>
      <w:rPr>
        <w:rFonts w:hint="default"/>
      </w:rPr>
    </w:lvl>
  </w:abstractNum>
  <w:abstractNum w:abstractNumId="1" w15:restartNumberingAfterBreak="0">
    <w:nsid w:val="00F97252"/>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2345"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02D60AC9"/>
    <w:multiLevelType w:val="multilevel"/>
    <w:tmpl w:val="9882173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5"/>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 w15:restartNumberingAfterBreak="0">
    <w:nsid w:val="030501A6"/>
    <w:multiLevelType w:val="hybridMultilevel"/>
    <w:tmpl w:val="BE3CAAD4"/>
    <w:lvl w:ilvl="0" w:tplc="EB8C0B52">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059378AF"/>
    <w:multiLevelType w:val="multilevel"/>
    <w:tmpl w:val="BBD6A62E"/>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5"/>
      <w:lvlJc w:val="left"/>
      <w:pPr>
        <w:ind w:left="2563" w:hanging="720"/>
      </w:pPr>
      <w:rPr>
        <w:rFonts w:ascii="Arial" w:hAnsi="Arial" w:cs="Arial" w:hint="default"/>
        <w:b w:val="0"/>
        <w:sz w:val="22"/>
        <w:szCs w:val="22"/>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 w15:restartNumberingAfterBreak="0">
    <w:nsid w:val="06220783"/>
    <w:multiLevelType w:val="hybridMultilevel"/>
    <w:tmpl w:val="466E3640"/>
    <w:lvl w:ilvl="0" w:tplc="43F22874">
      <w:start w:val="1"/>
      <w:numFmt w:val="decimal"/>
      <w:lvlText w:val="%1."/>
      <w:lvlJc w:val="left"/>
      <w:pPr>
        <w:tabs>
          <w:tab w:val="num" w:pos="1072"/>
        </w:tabs>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6" w15:restartNumberingAfterBreak="0">
    <w:nsid w:val="086821EF"/>
    <w:multiLevelType w:val="multilevel"/>
    <w:tmpl w:val="7858435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6"/>
      <w:lvlJc w:val="left"/>
      <w:pPr>
        <w:ind w:left="2563" w:hanging="720"/>
      </w:pPr>
      <w:rPr>
        <w:rFonts w:ascii="Arial" w:hAnsi="Arial" w:cs="Arial" w:hint="default"/>
        <w:b w:val="0"/>
        <w:sz w:val="22"/>
        <w:szCs w:val="22"/>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7" w15:restartNumberingAfterBreak="0">
    <w:nsid w:val="08960C45"/>
    <w:multiLevelType w:val="hybridMultilevel"/>
    <w:tmpl w:val="FA8A4CBA"/>
    <w:lvl w:ilvl="0" w:tplc="15D4CADC">
      <w:start w:val="2"/>
      <w:numFmt w:val="bullet"/>
      <w:lvlText w:val="-"/>
      <w:lvlJc w:val="left"/>
      <w:pPr>
        <w:ind w:left="1080" w:hanging="360"/>
      </w:pPr>
      <w:rPr>
        <w:rFonts w:ascii="Calibri" w:eastAsiaTheme="minorHAnsi" w:hAnsi="Calibri"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 w15:restartNumberingAfterBreak="0">
    <w:nsid w:val="0A824910"/>
    <w:multiLevelType w:val="multilevel"/>
    <w:tmpl w:val="D868A2C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9" w15:restartNumberingAfterBreak="0">
    <w:nsid w:val="0AC13B3F"/>
    <w:multiLevelType w:val="hybridMultilevel"/>
    <w:tmpl w:val="547A55E4"/>
    <w:lvl w:ilvl="0" w:tplc="FA124780">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0" w15:restartNumberingAfterBreak="0">
    <w:nsid w:val="0B6B4224"/>
    <w:multiLevelType w:val="multilevel"/>
    <w:tmpl w:val="5622D9AA"/>
    <w:lvl w:ilvl="0">
      <w:start w:val="7"/>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C000C0E"/>
    <w:multiLevelType w:val="multilevel"/>
    <w:tmpl w:val="A5C85EA0"/>
    <w:lvl w:ilvl="0">
      <w:start w:val="6"/>
      <w:numFmt w:val="decimal"/>
      <w:lvlText w:val="%1."/>
      <w:lvlJc w:val="left"/>
      <w:pPr>
        <w:ind w:left="540" w:hanging="540"/>
      </w:pPr>
      <w:rPr>
        <w:rFonts w:hint="default"/>
        <w:u w:val="single"/>
      </w:rPr>
    </w:lvl>
    <w:lvl w:ilvl="1">
      <w:start w:val="9"/>
      <w:numFmt w:val="decimal"/>
      <w:lvlText w:val="%1.%2."/>
      <w:lvlJc w:val="left"/>
      <w:pPr>
        <w:ind w:left="1074" w:hanging="720"/>
      </w:pPr>
      <w:rPr>
        <w:rFonts w:hint="default"/>
        <w:u w:val="single"/>
      </w:rPr>
    </w:lvl>
    <w:lvl w:ilvl="2">
      <w:start w:val="1"/>
      <w:numFmt w:val="decimal"/>
      <w:lvlText w:val="%1.%2.%3."/>
      <w:lvlJc w:val="left"/>
      <w:pPr>
        <w:ind w:left="1428" w:hanging="720"/>
      </w:pPr>
      <w:rPr>
        <w:rFonts w:hint="default"/>
        <w:u w:val="none"/>
      </w:rPr>
    </w:lvl>
    <w:lvl w:ilvl="3">
      <w:start w:val="1"/>
      <w:numFmt w:val="decimal"/>
      <w:lvlText w:val="%1.%2.%3.%4."/>
      <w:lvlJc w:val="left"/>
      <w:pPr>
        <w:ind w:left="2142" w:hanging="1080"/>
      </w:pPr>
      <w:rPr>
        <w:rFonts w:hint="default"/>
        <w:u w:val="single"/>
      </w:rPr>
    </w:lvl>
    <w:lvl w:ilvl="4">
      <w:start w:val="1"/>
      <w:numFmt w:val="decimal"/>
      <w:lvlText w:val="%1.%2.%3.%4.%5."/>
      <w:lvlJc w:val="left"/>
      <w:pPr>
        <w:ind w:left="2496" w:hanging="1080"/>
      </w:pPr>
      <w:rPr>
        <w:rFonts w:hint="default"/>
        <w:u w:val="single"/>
      </w:rPr>
    </w:lvl>
    <w:lvl w:ilvl="5">
      <w:start w:val="1"/>
      <w:numFmt w:val="decimal"/>
      <w:lvlText w:val="%1.%2.%3.%4.%5.%6."/>
      <w:lvlJc w:val="left"/>
      <w:pPr>
        <w:ind w:left="3210" w:hanging="1440"/>
      </w:pPr>
      <w:rPr>
        <w:rFonts w:hint="default"/>
        <w:u w:val="single"/>
      </w:rPr>
    </w:lvl>
    <w:lvl w:ilvl="6">
      <w:start w:val="1"/>
      <w:numFmt w:val="decimal"/>
      <w:lvlText w:val="%1.%2.%3.%4.%5.%6.%7."/>
      <w:lvlJc w:val="left"/>
      <w:pPr>
        <w:ind w:left="3564" w:hanging="1440"/>
      </w:pPr>
      <w:rPr>
        <w:rFonts w:hint="default"/>
        <w:u w:val="single"/>
      </w:rPr>
    </w:lvl>
    <w:lvl w:ilvl="7">
      <w:start w:val="1"/>
      <w:numFmt w:val="decimal"/>
      <w:lvlText w:val="%1.%2.%3.%4.%5.%6.%7.%8."/>
      <w:lvlJc w:val="left"/>
      <w:pPr>
        <w:ind w:left="4278" w:hanging="1800"/>
      </w:pPr>
      <w:rPr>
        <w:rFonts w:hint="default"/>
        <w:u w:val="single"/>
      </w:rPr>
    </w:lvl>
    <w:lvl w:ilvl="8">
      <w:start w:val="1"/>
      <w:numFmt w:val="decimal"/>
      <w:lvlText w:val="%1.%2.%3.%4.%5.%6.%7.%8.%9."/>
      <w:lvlJc w:val="left"/>
      <w:pPr>
        <w:ind w:left="4632" w:hanging="1800"/>
      </w:pPr>
      <w:rPr>
        <w:rFonts w:hint="default"/>
        <w:u w:val="single"/>
      </w:rPr>
    </w:lvl>
  </w:abstractNum>
  <w:abstractNum w:abstractNumId="12" w15:restartNumberingAfterBreak="0">
    <w:nsid w:val="0C007DF2"/>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3" w15:restartNumberingAfterBreak="0">
    <w:nsid w:val="0F956986"/>
    <w:multiLevelType w:val="hybridMultilevel"/>
    <w:tmpl w:val="055288F0"/>
    <w:lvl w:ilvl="0" w:tplc="9A985A06">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4" w15:restartNumberingAfterBreak="0">
    <w:nsid w:val="0FC77739"/>
    <w:multiLevelType w:val="hybridMultilevel"/>
    <w:tmpl w:val="0EE26ADC"/>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10A12967"/>
    <w:multiLevelType w:val="hybridMultilevel"/>
    <w:tmpl w:val="36FCDAAA"/>
    <w:lvl w:ilvl="0" w:tplc="04020005">
      <w:start w:val="1"/>
      <w:numFmt w:val="bullet"/>
      <w:lvlText w:val=""/>
      <w:lvlJc w:val="left"/>
      <w:pPr>
        <w:ind w:left="1069" w:hanging="360"/>
      </w:pPr>
      <w:rPr>
        <w:rFonts w:ascii="Wingdings" w:hAnsi="Wingding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6" w15:restartNumberingAfterBreak="0">
    <w:nsid w:val="13C403BE"/>
    <w:multiLevelType w:val="hybridMultilevel"/>
    <w:tmpl w:val="7696C8B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15:restartNumberingAfterBreak="0">
    <w:nsid w:val="15256D05"/>
    <w:multiLevelType w:val="multilevel"/>
    <w:tmpl w:val="C644B59A"/>
    <w:lvl w:ilvl="0">
      <w:start w:val="1"/>
      <w:numFmt w:val="none"/>
      <w:lvlText w:val="5.3"/>
      <w:lvlJc w:val="left"/>
      <w:pPr>
        <w:tabs>
          <w:tab w:val="num" w:pos="360"/>
        </w:tabs>
        <w:ind w:left="360" w:hanging="360"/>
      </w:pPr>
      <w:rPr>
        <w:rFonts w:hint="default"/>
      </w:rPr>
    </w:lvl>
    <w:lvl w:ilvl="1">
      <w:start w:val="1"/>
      <w:numFmt w:val="none"/>
      <w:isLgl/>
      <w:lvlText w:val="7.1"/>
      <w:lvlJc w:val="left"/>
      <w:pPr>
        <w:ind w:left="1070" w:hanging="360"/>
      </w:pPr>
      <w:rPr>
        <w:rFonts w:hint="default"/>
        <w:color w:val="auto"/>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18" w15:restartNumberingAfterBreak="0">
    <w:nsid w:val="178321F2"/>
    <w:multiLevelType w:val="multilevel"/>
    <w:tmpl w:val="E46E0A10"/>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4"/>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19" w15:restartNumberingAfterBreak="0">
    <w:nsid w:val="19AF7B8E"/>
    <w:multiLevelType w:val="hybridMultilevel"/>
    <w:tmpl w:val="A47CACD4"/>
    <w:lvl w:ilvl="0" w:tplc="0402000D">
      <w:start w:val="1"/>
      <w:numFmt w:val="bullet"/>
      <w:lvlText w:val=""/>
      <w:lvlJc w:val="left"/>
      <w:pPr>
        <w:ind w:left="2847" w:hanging="360"/>
      </w:pPr>
      <w:rPr>
        <w:rFonts w:ascii="Wingdings" w:hAnsi="Wingdings" w:hint="default"/>
      </w:rPr>
    </w:lvl>
    <w:lvl w:ilvl="1" w:tplc="04020003" w:tentative="1">
      <w:start w:val="1"/>
      <w:numFmt w:val="bullet"/>
      <w:lvlText w:val="o"/>
      <w:lvlJc w:val="left"/>
      <w:pPr>
        <w:ind w:left="3567" w:hanging="360"/>
      </w:pPr>
      <w:rPr>
        <w:rFonts w:ascii="Courier New" w:hAnsi="Courier New" w:cs="Courier New" w:hint="default"/>
      </w:rPr>
    </w:lvl>
    <w:lvl w:ilvl="2" w:tplc="04020005" w:tentative="1">
      <w:start w:val="1"/>
      <w:numFmt w:val="bullet"/>
      <w:lvlText w:val=""/>
      <w:lvlJc w:val="left"/>
      <w:pPr>
        <w:ind w:left="4287" w:hanging="360"/>
      </w:pPr>
      <w:rPr>
        <w:rFonts w:ascii="Wingdings" w:hAnsi="Wingdings" w:hint="default"/>
      </w:rPr>
    </w:lvl>
    <w:lvl w:ilvl="3" w:tplc="04020001" w:tentative="1">
      <w:start w:val="1"/>
      <w:numFmt w:val="bullet"/>
      <w:lvlText w:val=""/>
      <w:lvlJc w:val="left"/>
      <w:pPr>
        <w:ind w:left="5007" w:hanging="360"/>
      </w:pPr>
      <w:rPr>
        <w:rFonts w:ascii="Symbol" w:hAnsi="Symbol" w:hint="default"/>
      </w:rPr>
    </w:lvl>
    <w:lvl w:ilvl="4" w:tplc="04020003" w:tentative="1">
      <w:start w:val="1"/>
      <w:numFmt w:val="bullet"/>
      <w:lvlText w:val="o"/>
      <w:lvlJc w:val="left"/>
      <w:pPr>
        <w:ind w:left="5727" w:hanging="360"/>
      </w:pPr>
      <w:rPr>
        <w:rFonts w:ascii="Courier New" w:hAnsi="Courier New" w:cs="Courier New" w:hint="default"/>
      </w:rPr>
    </w:lvl>
    <w:lvl w:ilvl="5" w:tplc="04020005" w:tentative="1">
      <w:start w:val="1"/>
      <w:numFmt w:val="bullet"/>
      <w:lvlText w:val=""/>
      <w:lvlJc w:val="left"/>
      <w:pPr>
        <w:ind w:left="6447" w:hanging="360"/>
      </w:pPr>
      <w:rPr>
        <w:rFonts w:ascii="Wingdings" w:hAnsi="Wingdings" w:hint="default"/>
      </w:rPr>
    </w:lvl>
    <w:lvl w:ilvl="6" w:tplc="04020001" w:tentative="1">
      <w:start w:val="1"/>
      <w:numFmt w:val="bullet"/>
      <w:lvlText w:val=""/>
      <w:lvlJc w:val="left"/>
      <w:pPr>
        <w:ind w:left="7167" w:hanging="360"/>
      </w:pPr>
      <w:rPr>
        <w:rFonts w:ascii="Symbol" w:hAnsi="Symbol" w:hint="default"/>
      </w:rPr>
    </w:lvl>
    <w:lvl w:ilvl="7" w:tplc="04020003" w:tentative="1">
      <w:start w:val="1"/>
      <w:numFmt w:val="bullet"/>
      <w:lvlText w:val="o"/>
      <w:lvlJc w:val="left"/>
      <w:pPr>
        <w:ind w:left="7887" w:hanging="360"/>
      </w:pPr>
      <w:rPr>
        <w:rFonts w:ascii="Courier New" w:hAnsi="Courier New" w:cs="Courier New" w:hint="default"/>
      </w:rPr>
    </w:lvl>
    <w:lvl w:ilvl="8" w:tplc="04020005" w:tentative="1">
      <w:start w:val="1"/>
      <w:numFmt w:val="bullet"/>
      <w:lvlText w:val=""/>
      <w:lvlJc w:val="left"/>
      <w:pPr>
        <w:ind w:left="8607" w:hanging="360"/>
      </w:pPr>
      <w:rPr>
        <w:rFonts w:ascii="Wingdings" w:hAnsi="Wingdings" w:hint="default"/>
      </w:rPr>
    </w:lvl>
  </w:abstractNum>
  <w:abstractNum w:abstractNumId="20" w15:restartNumberingAfterBreak="0">
    <w:nsid w:val="1A6A7C64"/>
    <w:multiLevelType w:val="hybridMultilevel"/>
    <w:tmpl w:val="CCCE96CA"/>
    <w:lvl w:ilvl="0" w:tplc="D7021A82">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1AE50BA2"/>
    <w:multiLevelType w:val="hybridMultilevel"/>
    <w:tmpl w:val="97006488"/>
    <w:lvl w:ilvl="0" w:tplc="279CDC94">
      <w:start w:val="1"/>
      <w:numFmt w:val="decimal"/>
      <w:lvlText w:val="%1)"/>
      <w:lvlJc w:val="left"/>
      <w:pPr>
        <w:ind w:left="1836" w:hanging="360"/>
      </w:pPr>
      <w:rPr>
        <w:rFonts w:hint="default"/>
      </w:rPr>
    </w:lvl>
    <w:lvl w:ilvl="1" w:tplc="04020019" w:tentative="1">
      <w:start w:val="1"/>
      <w:numFmt w:val="lowerLetter"/>
      <w:lvlText w:val="%2."/>
      <w:lvlJc w:val="left"/>
      <w:pPr>
        <w:ind w:left="2556" w:hanging="360"/>
      </w:pPr>
    </w:lvl>
    <w:lvl w:ilvl="2" w:tplc="0402001B" w:tentative="1">
      <w:start w:val="1"/>
      <w:numFmt w:val="lowerRoman"/>
      <w:lvlText w:val="%3."/>
      <w:lvlJc w:val="right"/>
      <w:pPr>
        <w:ind w:left="3276" w:hanging="180"/>
      </w:pPr>
    </w:lvl>
    <w:lvl w:ilvl="3" w:tplc="0402000F" w:tentative="1">
      <w:start w:val="1"/>
      <w:numFmt w:val="decimal"/>
      <w:lvlText w:val="%4."/>
      <w:lvlJc w:val="left"/>
      <w:pPr>
        <w:ind w:left="3996" w:hanging="360"/>
      </w:pPr>
    </w:lvl>
    <w:lvl w:ilvl="4" w:tplc="04020019" w:tentative="1">
      <w:start w:val="1"/>
      <w:numFmt w:val="lowerLetter"/>
      <w:lvlText w:val="%5."/>
      <w:lvlJc w:val="left"/>
      <w:pPr>
        <w:ind w:left="4716" w:hanging="360"/>
      </w:pPr>
    </w:lvl>
    <w:lvl w:ilvl="5" w:tplc="0402001B" w:tentative="1">
      <w:start w:val="1"/>
      <w:numFmt w:val="lowerRoman"/>
      <w:lvlText w:val="%6."/>
      <w:lvlJc w:val="right"/>
      <w:pPr>
        <w:ind w:left="5436" w:hanging="180"/>
      </w:pPr>
    </w:lvl>
    <w:lvl w:ilvl="6" w:tplc="0402000F" w:tentative="1">
      <w:start w:val="1"/>
      <w:numFmt w:val="decimal"/>
      <w:lvlText w:val="%7."/>
      <w:lvlJc w:val="left"/>
      <w:pPr>
        <w:ind w:left="6156" w:hanging="360"/>
      </w:pPr>
    </w:lvl>
    <w:lvl w:ilvl="7" w:tplc="04020019" w:tentative="1">
      <w:start w:val="1"/>
      <w:numFmt w:val="lowerLetter"/>
      <w:lvlText w:val="%8."/>
      <w:lvlJc w:val="left"/>
      <w:pPr>
        <w:ind w:left="6876" w:hanging="360"/>
      </w:pPr>
    </w:lvl>
    <w:lvl w:ilvl="8" w:tplc="0402001B" w:tentative="1">
      <w:start w:val="1"/>
      <w:numFmt w:val="lowerRoman"/>
      <w:lvlText w:val="%9."/>
      <w:lvlJc w:val="right"/>
      <w:pPr>
        <w:ind w:left="7596" w:hanging="180"/>
      </w:pPr>
    </w:lvl>
  </w:abstractNum>
  <w:abstractNum w:abstractNumId="22" w15:restartNumberingAfterBreak="0">
    <w:nsid w:val="23C91647"/>
    <w:multiLevelType w:val="hybridMultilevel"/>
    <w:tmpl w:val="C010DC5A"/>
    <w:lvl w:ilvl="0" w:tplc="7E7CF3BA">
      <w:start w:val="14"/>
      <w:numFmt w:val="bullet"/>
      <w:lvlText w:val="-"/>
      <w:lvlJc w:val="left"/>
      <w:pPr>
        <w:ind w:left="1713" w:hanging="360"/>
      </w:pPr>
      <w:rPr>
        <w:rFonts w:ascii="Times New Roman" w:eastAsia="ArialNarrow" w:hAnsi="Times New Roman" w:cs="Times New Roman" w:hint="default"/>
      </w:rPr>
    </w:lvl>
    <w:lvl w:ilvl="1" w:tplc="04020003" w:tentative="1">
      <w:start w:val="1"/>
      <w:numFmt w:val="bullet"/>
      <w:lvlText w:val="o"/>
      <w:lvlJc w:val="left"/>
      <w:pPr>
        <w:ind w:left="2433" w:hanging="360"/>
      </w:pPr>
      <w:rPr>
        <w:rFonts w:ascii="Courier New" w:hAnsi="Courier New" w:cs="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cs="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cs="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23" w15:restartNumberingAfterBreak="0">
    <w:nsid w:val="25DD4C89"/>
    <w:multiLevelType w:val="multilevel"/>
    <w:tmpl w:val="21F4EB94"/>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3.7"/>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24" w15:restartNumberingAfterBreak="0">
    <w:nsid w:val="296D6935"/>
    <w:multiLevelType w:val="hybridMultilevel"/>
    <w:tmpl w:val="CD7CCC50"/>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5" w15:restartNumberingAfterBreak="0">
    <w:nsid w:val="2A621C0F"/>
    <w:multiLevelType w:val="multilevel"/>
    <w:tmpl w:val="3C282E3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2.1"/>
      <w:lvlJc w:val="left"/>
      <w:pPr>
        <w:ind w:left="1636" w:hanging="360"/>
      </w:pPr>
      <w:rPr>
        <w:rFonts w:hint="default"/>
      </w:rPr>
    </w:lvl>
    <w:lvl w:ilvl="2">
      <w:start w:val="1"/>
      <w:numFmt w:val="decimal"/>
      <w:isLgl/>
      <w:lvlText w:val="7.%2.%3"/>
      <w:lvlJc w:val="left"/>
      <w:pPr>
        <w:ind w:left="2563" w:hanging="720"/>
      </w:pPr>
      <w:rPr>
        <w:rFonts w:hint="default"/>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26" w15:restartNumberingAfterBreak="0">
    <w:nsid w:val="2A926634"/>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27" w15:restartNumberingAfterBreak="0">
    <w:nsid w:val="30FF57C1"/>
    <w:multiLevelType w:val="multilevel"/>
    <w:tmpl w:val="AF946462"/>
    <w:lvl w:ilvl="0">
      <w:start w:val="7"/>
      <w:numFmt w:val="decimal"/>
      <w:lvlText w:val="%1."/>
      <w:lvlJc w:val="left"/>
      <w:pPr>
        <w:ind w:left="360" w:hanging="36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8" w15:restartNumberingAfterBreak="0">
    <w:nsid w:val="310248A2"/>
    <w:multiLevelType w:val="hybridMultilevel"/>
    <w:tmpl w:val="A024228E"/>
    <w:lvl w:ilvl="0" w:tplc="AE4E5434">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15:restartNumberingAfterBreak="0">
    <w:nsid w:val="31C0447A"/>
    <w:multiLevelType w:val="hybridMultilevel"/>
    <w:tmpl w:val="6B40E1C8"/>
    <w:lvl w:ilvl="0" w:tplc="6BDEBBCE">
      <w:start w:val="1"/>
      <w:numFmt w:val="decimal"/>
      <w:lvlText w:val="%1)"/>
      <w:lvlJc w:val="left"/>
      <w:pPr>
        <w:ind w:left="2196" w:hanging="360"/>
      </w:pPr>
      <w:rPr>
        <w:rFonts w:hint="default"/>
      </w:rPr>
    </w:lvl>
    <w:lvl w:ilvl="1" w:tplc="04020019" w:tentative="1">
      <w:start w:val="1"/>
      <w:numFmt w:val="lowerLetter"/>
      <w:lvlText w:val="%2."/>
      <w:lvlJc w:val="left"/>
      <w:pPr>
        <w:ind w:left="2916" w:hanging="360"/>
      </w:pPr>
    </w:lvl>
    <w:lvl w:ilvl="2" w:tplc="0402001B" w:tentative="1">
      <w:start w:val="1"/>
      <w:numFmt w:val="lowerRoman"/>
      <w:lvlText w:val="%3."/>
      <w:lvlJc w:val="right"/>
      <w:pPr>
        <w:ind w:left="3636" w:hanging="180"/>
      </w:pPr>
    </w:lvl>
    <w:lvl w:ilvl="3" w:tplc="0402000F" w:tentative="1">
      <w:start w:val="1"/>
      <w:numFmt w:val="decimal"/>
      <w:lvlText w:val="%4."/>
      <w:lvlJc w:val="left"/>
      <w:pPr>
        <w:ind w:left="4356" w:hanging="360"/>
      </w:pPr>
    </w:lvl>
    <w:lvl w:ilvl="4" w:tplc="04020019" w:tentative="1">
      <w:start w:val="1"/>
      <w:numFmt w:val="lowerLetter"/>
      <w:lvlText w:val="%5."/>
      <w:lvlJc w:val="left"/>
      <w:pPr>
        <w:ind w:left="5076" w:hanging="360"/>
      </w:pPr>
    </w:lvl>
    <w:lvl w:ilvl="5" w:tplc="0402001B" w:tentative="1">
      <w:start w:val="1"/>
      <w:numFmt w:val="lowerRoman"/>
      <w:lvlText w:val="%6."/>
      <w:lvlJc w:val="right"/>
      <w:pPr>
        <w:ind w:left="5796" w:hanging="180"/>
      </w:pPr>
    </w:lvl>
    <w:lvl w:ilvl="6" w:tplc="0402000F" w:tentative="1">
      <w:start w:val="1"/>
      <w:numFmt w:val="decimal"/>
      <w:lvlText w:val="%7."/>
      <w:lvlJc w:val="left"/>
      <w:pPr>
        <w:ind w:left="6516" w:hanging="360"/>
      </w:pPr>
    </w:lvl>
    <w:lvl w:ilvl="7" w:tplc="04020019" w:tentative="1">
      <w:start w:val="1"/>
      <w:numFmt w:val="lowerLetter"/>
      <w:lvlText w:val="%8."/>
      <w:lvlJc w:val="left"/>
      <w:pPr>
        <w:ind w:left="7236" w:hanging="360"/>
      </w:pPr>
    </w:lvl>
    <w:lvl w:ilvl="8" w:tplc="0402001B" w:tentative="1">
      <w:start w:val="1"/>
      <w:numFmt w:val="lowerRoman"/>
      <w:lvlText w:val="%9."/>
      <w:lvlJc w:val="right"/>
      <w:pPr>
        <w:ind w:left="7956" w:hanging="180"/>
      </w:pPr>
    </w:lvl>
  </w:abstractNum>
  <w:abstractNum w:abstractNumId="30" w15:restartNumberingAfterBreak="0">
    <w:nsid w:val="343C28AA"/>
    <w:multiLevelType w:val="hybridMultilevel"/>
    <w:tmpl w:val="92BC9BDA"/>
    <w:lvl w:ilvl="0" w:tplc="0402000D">
      <w:start w:val="1"/>
      <w:numFmt w:val="bullet"/>
      <w:lvlText w:val=""/>
      <w:lvlJc w:val="left"/>
      <w:pPr>
        <w:ind w:left="1713" w:hanging="360"/>
      </w:pPr>
      <w:rPr>
        <w:rFonts w:ascii="Wingdings" w:hAnsi="Wingdings" w:hint="default"/>
      </w:rPr>
    </w:lvl>
    <w:lvl w:ilvl="1" w:tplc="04020003" w:tentative="1">
      <w:start w:val="1"/>
      <w:numFmt w:val="bullet"/>
      <w:lvlText w:val="o"/>
      <w:lvlJc w:val="left"/>
      <w:pPr>
        <w:ind w:left="2433" w:hanging="360"/>
      </w:pPr>
      <w:rPr>
        <w:rFonts w:ascii="Courier New" w:hAnsi="Courier New" w:cs="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cs="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cs="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31" w15:restartNumberingAfterBreak="0">
    <w:nsid w:val="38264705"/>
    <w:multiLevelType w:val="multilevel"/>
    <w:tmpl w:val="3DE6EA4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4"/>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2" w15:restartNumberingAfterBreak="0">
    <w:nsid w:val="39246B04"/>
    <w:multiLevelType w:val="multilevel"/>
    <w:tmpl w:val="84DC8B42"/>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decimal"/>
      <w:isLgl/>
      <w:lvlText w:val="7.%23.1"/>
      <w:lvlJc w:val="left"/>
      <w:pPr>
        <w:ind w:left="2563" w:hanging="720"/>
      </w:pPr>
      <w:rPr>
        <w:rFonts w:hint="default"/>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3" w15:restartNumberingAfterBreak="0">
    <w:nsid w:val="39A9525B"/>
    <w:multiLevelType w:val="hybridMultilevel"/>
    <w:tmpl w:val="C88AC93E"/>
    <w:lvl w:ilvl="0" w:tplc="4A2CF3A6">
      <w:start w:val="1"/>
      <w:numFmt w:val="decimal"/>
      <w:lvlText w:val="%1."/>
      <w:lvlJc w:val="left"/>
      <w:pPr>
        <w:ind w:left="1069" w:hanging="360"/>
      </w:pPr>
      <w:rPr>
        <w:rFonts w:eastAsia="Calibri"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34" w15:restartNumberingAfterBreak="0">
    <w:nsid w:val="3B236585"/>
    <w:multiLevelType w:val="multilevel"/>
    <w:tmpl w:val="2E98DA9A"/>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2"/>
      <w:lvlJc w:val="left"/>
      <w:pPr>
        <w:ind w:left="1636" w:hanging="360"/>
      </w:pPr>
      <w:rPr>
        <w:rFonts w:hint="default"/>
      </w:rPr>
    </w:lvl>
    <w:lvl w:ilvl="2">
      <w:start w:val="1"/>
      <w:numFmt w:val="none"/>
      <w:isLgl/>
      <w:lvlText w:val="7.3.1"/>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5" w15:restartNumberingAfterBreak="0">
    <w:nsid w:val="3BB4304A"/>
    <w:multiLevelType w:val="multilevel"/>
    <w:tmpl w:val="76DAEAEC"/>
    <w:lvl w:ilvl="0">
      <w:start w:val="1"/>
      <w:numFmt w:val="none"/>
      <w:lvlText w:val="5.1"/>
      <w:lvlJc w:val="left"/>
      <w:pPr>
        <w:ind w:left="1146" w:hanging="720"/>
      </w:pPr>
      <w:rPr>
        <w:rFonts w:hint="default"/>
      </w:rPr>
    </w:lvl>
    <w:lvl w:ilvl="1">
      <w:start w:val="1"/>
      <w:numFmt w:val="none"/>
      <w:isLgl/>
      <w:lvlText w:val="4.2.1"/>
      <w:lvlJc w:val="left"/>
      <w:pPr>
        <w:ind w:left="1249" w:hanging="360"/>
      </w:pPr>
      <w:rPr>
        <w:rFonts w:hint="default"/>
      </w:rPr>
    </w:lvl>
    <w:lvl w:ilvl="2">
      <w:start w:val="1"/>
      <w:numFmt w:val="decimal"/>
      <w:isLgl/>
      <w:lvlText w:val="%1.%2.%3"/>
      <w:lvlJc w:val="left"/>
      <w:pPr>
        <w:ind w:left="2072" w:hanging="720"/>
      </w:pPr>
      <w:rPr>
        <w:rFonts w:hint="default"/>
      </w:rPr>
    </w:lvl>
    <w:lvl w:ilvl="3">
      <w:start w:val="1"/>
      <w:numFmt w:val="decimal"/>
      <w:isLgl/>
      <w:lvlText w:val="%1.%2.%3.%4"/>
      <w:lvlJc w:val="left"/>
      <w:pPr>
        <w:ind w:left="2535" w:hanging="720"/>
      </w:pPr>
      <w:rPr>
        <w:rFonts w:hint="default"/>
      </w:rPr>
    </w:lvl>
    <w:lvl w:ilvl="4">
      <w:start w:val="1"/>
      <w:numFmt w:val="decimal"/>
      <w:isLgl/>
      <w:lvlText w:val="%1.%2.%3.%4.%5"/>
      <w:lvlJc w:val="left"/>
      <w:pPr>
        <w:ind w:left="3358" w:hanging="1080"/>
      </w:pPr>
      <w:rPr>
        <w:rFonts w:hint="default"/>
      </w:rPr>
    </w:lvl>
    <w:lvl w:ilvl="5">
      <w:start w:val="1"/>
      <w:numFmt w:val="decimal"/>
      <w:isLgl/>
      <w:lvlText w:val="%1.%2.%3.%4.%5.%6"/>
      <w:lvlJc w:val="left"/>
      <w:pPr>
        <w:ind w:left="3821" w:hanging="1080"/>
      </w:pPr>
      <w:rPr>
        <w:rFonts w:hint="default"/>
      </w:rPr>
    </w:lvl>
    <w:lvl w:ilvl="6">
      <w:start w:val="1"/>
      <w:numFmt w:val="decimal"/>
      <w:isLgl/>
      <w:lvlText w:val="%1.%2.%3.%4.%5.%6.%7"/>
      <w:lvlJc w:val="left"/>
      <w:pPr>
        <w:ind w:left="4644" w:hanging="1440"/>
      </w:pPr>
      <w:rPr>
        <w:rFonts w:hint="default"/>
      </w:rPr>
    </w:lvl>
    <w:lvl w:ilvl="7">
      <w:start w:val="1"/>
      <w:numFmt w:val="decimal"/>
      <w:isLgl/>
      <w:lvlText w:val="%1.%2.%3.%4.%5.%6.%7.%8"/>
      <w:lvlJc w:val="left"/>
      <w:pPr>
        <w:ind w:left="5107" w:hanging="1440"/>
      </w:pPr>
      <w:rPr>
        <w:rFonts w:hint="default"/>
      </w:rPr>
    </w:lvl>
    <w:lvl w:ilvl="8">
      <w:start w:val="1"/>
      <w:numFmt w:val="decimal"/>
      <w:isLgl/>
      <w:lvlText w:val="%1.%2.%3.%4.%5.%6.%7.%8.%9"/>
      <w:lvlJc w:val="left"/>
      <w:pPr>
        <w:ind w:left="5570" w:hanging="1440"/>
      </w:pPr>
      <w:rPr>
        <w:rFonts w:hint="default"/>
      </w:rPr>
    </w:lvl>
  </w:abstractNum>
  <w:abstractNum w:abstractNumId="36" w15:restartNumberingAfterBreak="0">
    <w:nsid w:val="3BC53CAD"/>
    <w:multiLevelType w:val="multilevel"/>
    <w:tmpl w:val="E75EAB8E"/>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4"/>
      <w:lvlJc w:val="left"/>
      <w:pPr>
        <w:ind w:left="2563" w:hanging="720"/>
      </w:pPr>
      <w:rPr>
        <w:rFonts w:ascii="Arial" w:hAnsi="Arial" w:cs="Arial" w:hint="default"/>
        <w:b w:val="0"/>
        <w:sz w:val="22"/>
        <w:szCs w:val="22"/>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7" w15:restartNumberingAfterBreak="0">
    <w:nsid w:val="3FB139FB"/>
    <w:multiLevelType w:val="multilevel"/>
    <w:tmpl w:val="2342FFC0"/>
    <w:lvl w:ilvl="0">
      <w:start w:val="7"/>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3"/>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8" w15:restartNumberingAfterBreak="0">
    <w:nsid w:val="41982781"/>
    <w:multiLevelType w:val="multilevel"/>
    <w:tmpl w:val="5F1AC952"/>
    <w:lvl w:ilvl="0">
      <w:start w:val="7"/>
      <w:numFmt w:val="decimal"/>
      <w:lvlText w:val="%1."/>
      <w:lvlJc w:val="left"/>
      <w:pPr>
        <w:ind w:left="360" w:hanging="360"/>
      </w:pPr>
      <w:rPr>
        <w:rFonts w:hint="default"/>
      </w:rPr>
    </w:lvl>
    <w:lvl w:ilvl="1">
      <w:start w:val="2"/>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39" w15:restartNumberingAfterBreak="0">
    <w:nsid w:val="41C02AFD"/>
    <w:multiLevelType w:val="hybridMultilevel"/>
    <w:tmpl w:val="42D8EEB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0" w15:restartNumberingAfterBreak="0">
    <w:nsid w:val="42BE33FF"/>
    <w:multiLevelType w:val="hybridMultilevel"/>
    <w:tmpl w:val="93E679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1" w15:restartNumberingAfterBreak="0">
    <w:nsid w:val="42C0774D"/>
    <w:multiLevelType w:val="hybridMultilevel"/>
    <w:tmpl w:val="5112AD4C"/>
    <w:lvl w:ilvl="0" w:tplc="C5E6A43A">
      <w:start w:val="1"/>
      <w:numFmt w:val="bullet"/>
      <w:lvlText w:val=""/>
      <w:lvlJc w:val="left"/>
      <w:pPr>
        <w:ind w:left="360" w:hanging="360"/>
      </w:pPr>
      <w:rPr>
        <w:rFonts w:ascii="Wingdings" w:hAnsi="Wingdings" w:hint="default"/>
        <w:sz w:val="16"/>
        <w:szCs w:val="16"/>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42" w15:restartNumberingAfterBreak="0">
    <w:nsid w:val="43833D5B"/>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3" w15:restartNumberingAfterBreak="0">
    <w:nsid w:val="45CD04D2"/>
    <w:multiLevelType w:val="hybridMultilevel"/>
    <w:tmpl w:val="5DD05EB4"/>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4" w15:restartNumberingAfterBreak="0">
    <w:nsid w:val="466376F3"/>
    <w:multiLevelType w:val="multilevel"/>
    <w:tmpl w:val="7F30D620"/>
    <w:lvl w:ilvl="0">
      <w:start w:val="3"/>
      <w:numFmt w:val="decimal"/>
      <w:lvlText w:val="%1."/>
      <w:lvlJc w:val="left"/>
      <w:pPr>
        <w:ind w:left="360" w:hanging="360"/>
      </w:pPr>
      <w:rPr>
        <w:rFonts w:hint="default"/>
      </w:rPr>
    </w:lvl>
    <w:lvl w:ilvl="1">
      <w:start w:val="1"/>
      <w:numFmt w:val="decimal"/>
      <w:lvlText w:val="%1.%2."/>
      <w:lvlJc w:val="left"/>
      <w:pPr>
        <w:ind w:left="1070" w:hanging="360"/>
      </w:pPr>
      <w:rPr>
        <w:rFonts w:hint="default"/>
        <w:b/>
        <w:color w:val="auto"/>
      </w:rPr>
    </w:lvl>
    <w:lvl w:ilvl="2">
      <w:start w:val="1"/>
      <w:numFmt w:val="decimal"/>
      <w:lvlText w:val="%1.%2.%3."/>
      <w:lvlJc w:val="left"/>
      <w:pPr>
        <w:ind w:left="2140" w:hanging="720"/>
      </w:pPr>
      <w:rPr>
        <w:rFonts w:hint="default"/>
        <w:b/>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5" w15:restartNumberingAfterBreak="0">
    <w:nsid w:val="47281F5E"/>
    <w:multiLevelType w:val="hybridMultilevel"/>
    <w:tmpl w:val="36B64E68"/>
    <w:lvl w:ilvl="0" w:tplc="0402000F">
      <w:start w:val="1"/>
      <w:numFmt w:val="decimal"/>
      <w:lvlText w:val="%1."/>
      <w:lvlJc w:val="left"/>
      <w:pPr>
        <w:ind w:left="928"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6" w15:restartNumberingAfterBreak="0">
    <w:nsid w:val="475C4559"/>
    <w:multiLevelType w:val="hybridMultilevel"/>
    <w:tmpl w:val="6232962A"/>
    <w:lvl w:ilvl="0" w:tplc="4EB867B0">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15:restartNumberingAfterBreak="0">
    <w:nsid w:val="476941D1"/>
    <w:multiLevelType w:val="multilevel"/>
    <w:tmpl w:val="66B81F5A"/>
    <w:lvl w:ilvl="0">
      <w:start w:val="8"/>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48" w15:restartNumberingAfterBreak="0">
    <w:nsid w:val="4774656E"/>
    <w:multiLevelType w:val="hybridMultilevel"/>
    <w:tmpl w:val="764CB05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9" w15:restartNumberingAfterBreak="0">
    <w:nsid w:val="482B523D"/>
    <w:multiLevelType w:val="multilevel"/>
    <w:tmpl w:val="ECCA8D8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1"/>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0" w15:restartNumberingAfterBreak="0">
    <w:nsid w:val="4EFE34E1"/>
    <w:multiLevelType w:val="multilevel"/>
    <w:tmpl w:val="5DF290D4"/>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6"/>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1" w15:restartNumberingAfterBreak="0">
    <w:nsid w:val="4F5700F5"/>
    <w:multiLevelType w:val="multilevel"/>
    <w:tmpl w:val="AC523D1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1"/>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2" w15:restartNumberingAfterBreak="0">
    <w:nsid w:val="57552E60"/>
    <w:multiLevelType w:val="multilevel"/>
    <w:tmpl w:val="5D805D0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3"/>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3" w15:restartNumberingAfterBreak="0">
    <w:nsid w:val="597B11EB"/>
    <w:multiLevelType w:val="multilevel"/>
    <w:tmpl w:val="F7F4FDAA"/>
    <w:lvl w:ilvl="0">
      <w:start w:val="1"/>
      <w:numFmt w:val="decimal"/>
      <w:lvlText w:val="%1."/>
      <w:lvlJc w:val="left"/>
      <w:pPr>
        <w:ind w:left="1713" w:hanging="720"/>
      </w:pPr>
      <w:rPr>
        <w:rFonts w:hint="default"/>
        <w:b/>
        <w:color w:val="auto"/>
        <w:sz w:val="26"/>
        <w:szCs w:val="26"/>
      </w:rPr>
    </w:lvl>
    <w:lvl w:ilvl="1">
      <w:start w:val="1"/>
      <w:numFmt w:val="decimal"/>
      <w:isLgl/>
      <w:lvlText w:val="%1.%2"/>
      <w:lvlJc w:val="left"/>
      <w:pPr>
        <w:ind w:left="1284" w:hanging="480"/>
      </w:pPr>
      <w:rPr>
        <w:rFonts w:hint="default"/>
        <w:b w:val="0"/>
        <w:sz w:val="22"/>
        <w:szCs w:val="22"/>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4" w15:restartNumberingAfterBreak="0">
    <w:nsid w:val="5C9D4C71"/>
    <w:multiLevelType w:val="hybridMultilevel"/>
    <w:tmpl w:val="7EB42130"/>
    <w:lvl w:ilvl="0" w:tplc="F31866FE">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55" w15:restartNumberingAfterBreak="0">
    <w:nsid w:val="5DF24823"/>
    <w:multiLevelType w:val="hybridMultilevel"/>
    <w:tmpl w:val="BA1A1684"/>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6" w15:restartNumberingAfterBreak="0">
    <w:nsid w:val="5F0F0F54"/>
    <w:multiLevelType w:val="multilevel"/>
    <w:tmpl w:val="0BFC1C4A"/>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3"/>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7" w15:restartNumberingAfterBreak="0">
    <w:nsid w:val="5F772601"/>
    <w:multiLevelType w:val="hybridMultilevel"/>
    <w:tmpl w:val="7C123BF0"/>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8" w15:restartNumberingAfterBreak="0">
    <w:nsid w:val="5FDA7057"/>
    <w:multiLevelType w:val="multilevel"/>
    <w:tmpl w:val="2342FFC0"/>
    <w:lvl w:ilvl="0">
      <w:start w:val="7"/>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3"/>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9" w15:restartNumberingAfterBreak="0">
    <w:nsid w:val="608C1D07"/>
    <w:multiLevelType w:val="multilevel"/>
    <w:tmpl w:val="1BA4C6AC"/>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7"/>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0" w15:restartNumberingAfterBreak="0">
    <w:nsid w:val="614C6811"/>
    <w:multiLevelType w:val="multilevel"/>
    <w:tmpl w:val="119E15F4"/>
    <w:lvl w:ilvl="0">
      <w:start w:val="1"/>
      <w:numFmt w:val="none"/>
      <w:lvlText w:val="5.1"/>
      <w:lvlJc w:val="left"/>
      <w:pPr>
        <w:ind w:left="1146" w:hanging="720"/>
      </w:pPr>
      <w:rPr>
        <w:rFonts w:hint="default"/>
      </w:rPr>
    </w:lvl>
    <w:lvl w:ilvl="1">
      <w:start w:val="1"/>
      <w:numFmt w:val="none"/>
      <w:isLgl/>
      <w:lvlText w:val="5.1.2"/>
      <w:lvlJc w:val="left"/>
      <w:pPr>
        <w:ind w:left="1249" w:hanging="360"/>
      </w:pPr>
      <w:rPr>
        <w:rFonts w:hint="default"/>
      </w:rPr>
    </w:lvl>
    <w:lvl w:ilvl="2">
      <w:start w:val="1"/>
      <w:numFmt w:val="decimal"/>
      <w:isLgl/>
      <w:lvlText w:val="%1.%2.%3"/>
      <w:lvlJc w:val="left"/>
      <w:pPr>
        <w:ind w:left="2072" w:hanging="720"/>
      </w:pPr>
      <w:rPr>
        <w:rFonts w:hint="default"/>
      </w:rPr>
    </w:lvl>
    <w:lvl w:ilvl="3">
      <w:start w:val="1"/>
      <w:numFmt w:val="decimal"/>
      <w:isLgl/>
      <w:lvlText w:val="%1.%2.%3.%4"/>
      <w:lvlJc w:val="left"/>
      <w:pPr>
        <w:ind w:left="2535" w:hanging="720"/>
      </w:pPr>
      <w:rPr>
        <w:rFonts w:hint="default"/>
      </w:rPr>
    </w:lvl>
    <w:lvl w:ilvl="4">
      <w:start w:val="1"/>
      <w:numFmt w:val="decimal"/>
      <w:isLgl/>
      <w:lvlText w:val="%1.%2.%3.%4.%5"/>
      <w:lvlJc w:val="left"/>
      <w:pPr>
        <w:ind w:left="3358" w:hanging="1080"/>
      </w:pPr>
      <w:rPr>
        <w:rFonts w:hint="default"/>
      </w:rPr>
    </w:lvl>
    <w:lvl w:ilvl="5">
      <w:start w:val="1"/>
      <w:numFmt w:val="decimal"/>
      <w:isLgl/>
      <w:lvlText w:val="%1.%2.%3.%4.%5.%6"/>
      <w:lvlJc w:val="left"/>
      <w:pPr>
        <w:ind w:left="3821" w:hanging="1080"/>
      </w:pPr>
      <w:rPr>
        <w:rFonts w:hint="default"/>
      </w:rPr>
    </w:lvl>
    <w:lvl w:ilvl="6">
      <w:start w:val="1"/>
      <w:numFmt w:val="decimal"/>
      <w:isLgl/>
      <w:lvlText w:val="%1.%2.%3.%4.%5.%6.%7"/>
      <w:lvlJc w:val="left"/>
      <w:pPr>
        <w:ind w:left="4644" w:hanging="1440"/>
      </w:pPr>
      <w:rPr>
        <w:rFonts w:hint="default"/>
      </w:rPr>
    </w:lvl>
    <w:lvl w:ilvl="7">
      <w:start w:val="1"/>
      <w:numFmt w:val="decimal"/>
      <w:isLgl/>
      <w:lvlText w:val="%1.%2.%3.%4.%5.%6.%7.%8"/>
      <w:lvlJc w:val="left"/>
      <w:pPr>
        <w:ind w:left="5107" w:hanging="1440"/>
      </w:pPr>
      <w:rPr>
        <w:rFonts w:hint="default"/>
      </w:rPr>
    </w:lvl>
    <w:lvl w:ilvl="8">
      <w:start w:val="1"/>
      <w:numFmt w:val="decimal"/>
      <w:isLgl/>
      <w:lvlText w:val="%1.%2.%3.%4.%5.%6.%7.%8.%9"/>
      <w:lvlJc w:val="left"/>
      <w:pPr>
        <w:ind w:left="5570" w:hanging="1440"/>
      </w:pPr>
      <w:rPr>
        <w:rFonts w:hint="default"/>
      </w:rPr>
    </w:lvl>
  </w:abstractNum>
  <w:abstractNum w:abstractNumId="61" w15:restartNumberingAfterBreak="0">
    <w:nsid w:val="615B1B5F"/>
    <w:multiLevelType w:val="multilevel"/>
    <w:tmpl w:val="7654189C"/>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2.2"/>
      <w:lvlJc w:val="left"/>
      <w:pPr>
        <w:ind w:left="1636" w:hanging="360"/>
      </w:pPr>
      <w:rPr>
        <w:rFonts w:hint="default"/>
      </w:rPr>
    </w:lvl>
    <w:lvl w:ilvl="2">
      <w:start w:val="1"/>
      <w:numFmt w:val="decimal"/>
      <w:isLgl/>
      <w:lvlText w:val="7.%2.%3"/>
      <w:lvlJc w:val="left"/>
      <w:pPr>
        <w:ind w:left="2563" w:hanging="720"/>
      </w:pPr>
      <w:rPr>
        <w:rFonts w:hint="default"/>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2" w15:restartNumberingAfterBreak="0">
    <w:nsid w:val="64932C9A"/>
    <w:multiLevelType w:val="multilevel"/>
    <w:tmpl w:val="58E00722"/>
    <w:lvl w:ilvl="0">
      <w:start w:val="8"/>
      <w:numFmt w:val="decimal"/>
      <w:lvlText w:val="%1."/>
      <w:lvlJc w:val="left"/>
      <w:pPr>
        <w:ind w:left="1429" w:hanging="360"/>
      </w:pPr>
      <w:rPr>
        <w:rFonts w:hint="default"/>
      </w:rPr>
    </w:lvl>
    <w:lvl w:ilvl="1">
      <w:start w:val="1"/>
      <w:numFmt w:val="decimal"/>
      <w:isLgl/>
      <w:lvlText w:val="%1.%2"/>
      <w:lvlJc w:val="left"/>
      <w:pPr>
        <w:ind w:left="1429" w:hanging="360"/>
      </w:pPr>
      <w:rPr>
        <w:rFonts w:hint="default"/>
        <w:b w:val="0"/>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63" w15:restartNumberingAfterBreak="0">
    <w:nsid w:val="65554B3D"/>
    <w:multiLevelType w:val="hybridMultilevel"/>
    <w:tmpl w:val="737CFFF8"/>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64" w15:restartNumberingAfterBreak="0">
    <w:nsid w:val="6684227C"/>
    <w:multiLevelType w:val="multilevel"/>
    <w:tmpl w:val="944E02F2"/>
    <w:lvl w:ilvl="0">
      <w:start w:val="18"/>
      <w:numFmt w:val="decimal"/>
      <w:lvlText w:val="%1"/>
      <w:lvlJc w:val="left"/>
      <w:pPr>
        <w:tabs>
          <w:tab w:val="num" w:pos="420"/>
        </w:tabs>
        <w:ind w:left="420" w:hanging="420"/>
      </w:pPr>
      <w:rPr>
        <w:rFonts w:hint="default"/>
      </w:rPr>
    </w:lvl>
    <w:lvl w:ilvl="1">
      <w:start w:val="1"/>
      <w:numFmt w:val="decimal"/>
      <w:lvlText w:val="%2."/>
      <w:lvlJc w:val="left"/>
      <w:pPr>
        <w:tabs>
          <w:tab w:val="num" w:pos="1980"/>
        </w:tabs>
        <w:ind w:left="1980" w:hanging="420"/>
      </w:pPr>
      <w:rPr>
        <w:rFonts w:asciiTheme="minorHAnsi" w:eastAsiaTheme="minorHAnsi" w:hAnsiTheme="minorHAnsi" w:cstheme="minorBidi"/>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65" w15:restartNumberingAfterBreak="0">
    <w:nsid w:val="669248C0"/>
    <w:multiLevelType w:val="multilevel"/>
    <w:tmpl w:val="9898822E"/>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6" w15:restartNumberingAfterBreak="0">
    <w:nsid w:val="67BE3AD0"/>
    <w:multiLevelType w:val="multilevel"/>
    <w:tmpl w:val="A628FF62"/>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3"/>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7" w15:restartNumberingAfterBreak="0">
    <w:nsid w:val="6A88441F"/>
    <w:multiLevelType w:val="hybridMultilevel"/>
    <w:tmpl w:val="2CBEDF00"/>
    <w:lvl w:ilvl="0" w:tplc="93907E1A">
      <w:start w:val="3"/>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8" w15:restartNumberingAfterBreak="0">
    <w:nsid w:val="6ACC56E6"/>
    <w:multiLevelType w:val="multilevel"/>
    <w:tmpl w:val="816EC4B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9" w15:restartNumberingAfterBreak="0">
    <w:nsid w:val="6F0845F0"/>
    <w:multiLevelType w:val="hybridMultilevel"/>
    <w:tmpl w:val="3C0AA6AA"/>
    <w:lvl w:ilvl="0" w:tplc="8444B4E4">
      <w:start w:val="1"/>
      <w:numFmt w:val="decimal"/>
      <w:lvlText w:val="%1)"/>
      <w:lvlJc w:val="left"/>
      <w:pPr>
        <w:ind w:left="1776" w:hanging="360"/>
      </w:pPr>
      <w:rPr>
        <w:rFonts w:hint="default"/>
      </w:rPr>
    </w:lvl>
    <w:lvl w:ilvl="1" w:tplc="04020019" w:tentative="1">
      <w:start w:val="1"/>
      <w:numFmt w:val="lowerLetter"/>
      <w:lvlText w:val="%2."/>
      <w:lvlJc w:val="left"/>
      <w:pPr>
        <w:ind w:left="2496" w:hanging="360"/>
      </w:pPr>
    </w:lvl>
    <w:lvl w:ilvl="2" w:tplc="0402001B" w:tentative="1">
      <w:start w:val="1"/>
      <w:numFmt w:val="lowerRoman"/>
      <w:lvlText w:val="%3."/>
      <w:lvlJc w:val="right"/>
      <w:pPr>
        <w:ind w:left="3216" w:hanging="180"/>
      </w:pPr>
    </w:lvl>
    <w:lvl w:ilvl="3" w:tplc="0402000F" w:tentative="1">
      <w:start w:val="1"/>
      <w:numFmt w:val="decimal"/>
      <w:lvlText w:val="%4."/>
      <w:lvlJc w:val="left"/>
      <w:pPr>
        <w:ind w:left="3936" w:hanging="360"/>
      </w:pPr>
    </w:lvl>
    <w:lvl w:ilvl="4" w:tplc="04020019" w:tentative="1">
      <w:start w:val="1"/>
      <w:numFmt w:val="lowerLetter"/>
      <w:lvlText w:val="%5."/>
      <w:lvlJc w:val="left"/>
      <w:pPr>
        <w:ind w:left="4656" w:hanging="360"/>
      </w:pPr>
    </w:lvl>
    <w:lvl w:ilvl="5" w:tplc="0402001B" w:tentative="1">
      <w:start w:val="1"/>
      <w:numFmt w:val="lowerRoman"/>
      <w:lvlText w:val="%6."/>
      <w:lvlJc w:val="right"/>
      <w:pPr>
        <w:ind w:left="5376" w:hanging="180"/>
      </w:pPr>
    </w:lvl>
    <w:lvl w:ilvl="6" w:tplc="0402000F" w:tentative="1">
      <w:start w:val="1"/>
      <w:numFmt w:val="decimal"/>
      <w:lvlText w:val="%7."/>
      <w:lvlJc w:val="left"/>
      <w:pPr>
        <w:ind w:left="6096" w:hanging="360"/>
      </w:pPr>
    </w:lvl>
    <w:lvl w:ilvl="7" w:tplc="04020019" w:tentative="1">
      <w:start w:val="1"/>
      <w:numFmt w:val="lowerLetter"/>
      <w:lvlText w:val="%8."/>
      <w:lvlJc w:val="left"/>
      <w:pPr>
        <w:ind w:left="6816" w:hanging="360"/>
      </w:pPr>
    </w:lvl>
    <w:lvl w:ilvl="8" w:tplc="0402001B" w:tentative="1">
      <w:start w:val="1"/>
      <w:numFmt w:val="lowerRoman"/>
      <w:lvlText w:val="%9."/>
      <w:lvlJc w:val="right"/>
      <w:pPr>
        <w:ind w:left="7536" w:hanging="180"/>
      </w:pPr>
    </w:lvl>
  </w:abstractNum>
  <w:abstractNum w:abstractNumId="70" w15:restartNumberingAfterBreak="0">
    <w:nsid w:val="71F051D6"/>
    <w:multiLevelType w:val="hybridMultilevel"/>
    <w:tmpl w:val="51AA5F02"/>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71" w15:restartNumberingAfterBreak="0">
    <w:nsid w:val="74E71AA2"/>
    <w:multiLevelType w:val="multilevel"/>
    <w:tmpl w:val="0C101386"/>
    <w:lvl w:ilvl="0">
      <w:start w:val="1"/>
      <w:numFmt w:val="decimal"/>
      <w:lvlText w:val="%1."/>
      <w:lvlJc w:val="left"/>
      <w:pPr>
        <w:ind w:left="2771" w:hanging="360"/>
      </w:pPr>
      <w:rPr>
        <w:rFonts w:hint="default"/>
      </w:rPr>
    </w:lvl>
    <w:lvl w:ilvl="1">
      <w:start w:val="1"/>
      <w:numFmt w:val="decimal"/>
      <w:isLgl/>
      <w:lvlText w:val="%1.%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72" w15:restartNumberingAfterBreak="0">
    <w:nsid w:val="78511C7E"/>
    <w:multiLevelType w:val="hybridMultilevel"/>
    <w:tmpl w:val="73F018D6"/>
    <w:lvl w:ilvl="0" w:tplc="04020005">
      <w:start w:val="1"/>
      <w:numFmt w:val="bullet"/>
      <w:lvlText w:val=""/>
      <w:lvlJc w:val="left"/>
      <w:pPr>
        <w:ind w:left="1713" w:hanging="360"/>
      </w:pPr>
      <w:rPr>
        <w:rFonts w:ascii="Wingdings" w:hAnsi="Wingdings" w:hint="default"/>
      </w:rPr>
    </w:lvl>
    <w:lvl w:ilvl="1" w:tplc="04020003" w:tentative="1">
      <w:start w:val="1"/>
      <w:numFmt w:val="bullet"/>
      <w:lvlText w:val="o"/>
      <w:lvlJc w:val="left"/>
      <w:pPr>
        <w:ind w:left="2433" w:hanging="360"/>
      </w:pPr>
      <w:rPr>
        <w:rFonts w:ascii="Courier New" w:hAnsi="Courier New" w:cs="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cs="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cs="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73" w15:restartNumberingAfterBreak="0">
    <w:nsid w:val="79852DEC"/>
    <w:multiLevelType w:val="multilevel"/>
    <w:tmpl w:val="C69E2C42"/>
    <w:lvl w:ilvl="0">
      <w:start w:val="7"/>
      <w:numFmt w:val="decimal"/>
      <w:lvlText w:val="%1."/>
      <w:lvlJc w:val="left"/>
      <w:pPr>
        <w:ind w:left="540" w:hanging="540"/>
      </w:pPr>
      <w:rPr>
        <w:rFonts w:hint="default"/>
        <w:b w:val="0"/>
      </w:rPr>
    </w:lvl>
    <w:lvl w:ilvl="1">
      <w:start w:val="4"/>
      <w:numFmt w:val="decimal"/>
      <w:lvlText w:val="%1.%2."/>
      <w:lvlJc w:val="left"/>
      <w:pPr>
        <w:ind w:left="540" w:hanging="54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74" w15:restartNumberingAfterBreak="0">
    <w:nsid w:val="7BAE21AE"/>
    <w:multiLevelType w:val="multilevel"/>
    <w:tmpl w:val="67F0FB0C"/>
    <w:lvl w:ilvl="0">
      <w:start w:val="7"/>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ascii="Times New Roman" w:hAnsi="Times New Roman" w:cs="Times New Roman" w:hint="default"/>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7BFE1364"/>
    <w:multiLevelType w:val="hybridMultilevel"/>
    <w:tmpl w:val="6CF4322C"/>
    <w:lvl w:ilvl="0" w:tplc="9906EFC6">
      <w:start w:val="1"/>
      <mc:AlternateContent>
        <mc:Choice Requires="w14">
          <w:numFmt w:val="custom" w:format="а, й, к, ..."/>
        </mc:Choice>
        <mc:Fallback>
          <w:numFmt w:val="decimal"/>
        </mc:Fallback>
      </mc:AlternateContent>
      <w:lvlText w:val="%1)"/>
      <w:lvlJc w:val="left"/>
      <w:pPr>
        <w:tabs>
          <w:tab w:val="num" w:pos="1070"/>
        </w:tabs>
        <w:ind w:left="1070" w:hanging="360"/>
      </w:pPr>
      <w:rPr>
        <w:rFonts w:hint="default"/>
      </w:rPr>
    </w:lvl>
    <w:lvl w:ilvl="1" w:tplc="0402000D">
      <w:start w:val="1"/>
      <w:numFmt w:val="bullet"/>
      <w:lvlText w:val=""/>
      <w:lvlJc w:val="left"/>
      <w:pPr>
        <w:tabs>
          <w:tab w:val="num" w:pos="1080"/>
        </w:tabs>
        <w:ind w:left="1080" w:hanging="360"/>
      </w:pPr>
      <w:rPr>
        <w:rFonts w:ascii="Wingdings" w:hAnsi="Wingdings" w:hint="default"/>
      </w:rPr>
    </w:lvl>
    <w:lvl w:ilvl="2" w:tplc="0402001B" w:tentative="1">
      <w:start w:val="1"/>
      <w:numFmt w:val="lowerRoman"/>
      <w:lvlText w:val="%3."/>
      <w:lvlJc w:val="right"/>
      <w:pPr>
        <w:tabs>
          <w:tab w:val="num" w:pos="1800"/>
        </w:tabs>
        <w:ind w:left="1800" w:hanging="180"/>
      </w:pPr>
    </w:lvl>
    <w:lvl w:ilvl="3" w:tplc="0402000F" w:tentative="1">
      <w:start w:val="1"/>
      <w:numFmt w:val="decimal"/>
      <w:lvlText w:val="%4."/>
      <w:lvlJc w:val="left"/>
      <w:pPr>
        <w:tabs>
          <w:tab w:val="num" w:pos="2520"/>
        </w:tabs>
        <w:ind w:left="2520" w:hanging="360"/>
      </w:pPr>
    </w:lvl>
    <w:lvl w:ilvl="4" w:tplc="04020019" w:tentative="1">
      <w:start w:val="1"/>
      <w:numFmt w:val="lowerLetter"/>
      <w:lvlText w:val="%5."/>
      <w:lvlJc w:val="left"/>
      <w:pPr>
        <w:tabs>
          <w:tab w:val="num" w:pos="3240"/>
        </w:tabs>
        <w:ind w:left="3240" w:hanging="360"/>
      </w:pPr>
    </w:lvl>
    <w:lvl w:ilvl="5" w:tplc="0402001B" w:tentative="1">
      <w:start w:val="1"/>
      <w:numFmt w:val="lowerRoman"/>
      <w:lvlText w:val="%6."/>
      <w:lvlJc w:val="right"/>
      <w:pPr>
        <w:tabs>
          <w:tab w:val="num" w:pos="3960"/>
        </w:tabs>
        <w:ind w:left="3960" w:hanging="180"/>
      </w:pPr>
    </w:lvl>
    <w:lvl w:ilvl="6" w:tplc="0402000F" w:tentative="1">
      <w:start w:val="1"/>
      <w:numFmt w:val="decimal"/>
      <w:lvlText w:val="%7."/>
      <w:lvlJc w:val="left"/>
      <w:pPr>
        <w:tabs>
          <w:tab w:val="num" w:pos="4680"/>
        </w:tabs>
        <w:ind w:left="4680" w:hanging="360"/>
      </w:pPr>
    </w:lvl>
    <w:lvl w:ilvl="7" w:tplc="04020019" w:tentative="1">
      <w:start w:val="1"/>
      <w:numFmt w:val="lowerLetter"/>
      <w:lvlText w:val="%8."/>
      <w:lvlJc w:val="left"/>
      <w:pPr>
        <w:tabs>
          <w:tab w:val="num" w:pos="5400"/>
        </w:tabs>
        <w:ind w:left="5400" w:hanging="360"/>
      </w:pPr>
    </w:lvl>
    <w:lvl w:ilvl="8" w:tplc="0402001B" w:tentative="1">
      <w:start w:val="1"/>
      <w:numFmt w:val="lowerRoman"/>
      <w:lvlText w:val="%9."/>
      <w:lvlJc w:val="right"/>
      <w:pPr>
        <w:tabs>
          <w:tab w:val="num" w:pos="6120"/>
        </w:tabs>
        <w:ind w:left="6120" w:hanging="180"/>
      </w:pPr>
    </w:lvl>
  </w:abstractNum>
  <w:abstractNum w:abstractNumId="76" w15:restartNumberingAfterBreak="0">
    <w:nsid w:val="7DC82A84"/>
    <w:multiLevelType w:val="hybridMultilevel"/>
    <w:tmpl w:val="6E66A5DA"/>
    <w:lvl w:ilvl="0" w:tplc="436041B2">
      <w:start w:val="1"/>
      <w:numFmt w:val="decimal"/>
      <w:pStyle w:val="TOC1"/>
      <w:lvlText w:val="%1."/>
      <w:lvlJc w:val="left"/>
      <w:pPr>
        <w:ind w:left="1429" w:hanging="360"/>
      </w:pPr>
      <w:rPr>
        <w:rFonts w:ascii="Arial" w:hAnsi="Arial" w:cs="Arial" w:hint="default"/>
        <w:b w:val="0"/>
        <w:color w:val="auto"/>
        <w:sz w:val="22"/>
        <w:szCs w:val="22"/>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77" w15:restartNumberingAfterBreak="0">
    <w:nsid w:val="7F205147"/>
    <w:multiLevelType w:val="hybridMultilevel"/>
    <w:tmpl w:val="B336B9D4"/>
    <w:lvl w:ilvl="0" w:tplc="08E6CED8">
      <w:start w:val="1"/>
      <w:numFmt w:val="decimal"/>
      <w:lvlText w:val="%1."/>
      <w:lvlJc w:val="left"/>
      <w:pPr>
        <w:ind w:left="-207" w:hanging="360"/>
      </w:pPr>
      <w:rPr>
        <w:rFonts w:hint="default"/>
      </w:rPr>
    </w:lvl>
    <w:lvl w:ilvl="1" w:tplc="04020019" w:tentative="1">
      <w:start w:val="1"/>
      <w:numFmt w:val="lowerLetter"/>
      <w:lvlText w:val="%2."/>
      <w:lvlJc w:val="left"/>
      <w:pPr>
        <w:ind w:left="513" w:hanging="360"/>
      </w:pPr>
    </w:lvl>
    <w:lvl w:ilvl="2" w:tplc="0402001B" w:tentative="1">
      <w:start w:val="1"/>
      <w:numFmt w:val="lowerRoman"/>
      <w:lvlText w:val="%3."/>
      <w:lvlJc w:val="right"/>
      <w:pPr>
        <w:ind w:left="1233" w:hanging="180"/>
      </w:pPr>
    </w:lvl>
    <w:lvl w:ilvl="3" w:tplc="0402000F" w:tentative="1">
      <w:start w:val="1"/>
      <w:numFmt w:val="decimal"/>
      <w:lvlText w:val="%4."/>
      <w:lvlJc w:val="left"/>
      <w:pPr>
        <w:ind w:left="1953" w:hanging="360"/>
      </w:pPr>
    </w:lvl>
    <w:lvl w:ilvl="4" w:tplc="04020019" w:tentative="1">
      <w:start w:val="1"/>
      <w:numFmt w:val="lowerLetter"/>
      <w:lvlText w:val="%5."/>
      <w:lvlJc w:val="left"/>
      <w:pPr>
        <w:ind w:left="2673" w:hanging="360"/>
      </w:pPr>
    </w:lvl>
    <w:lvl w:ilvl="5" w:tplc="0402001B" w:tentative="1">
      <w:start w:val="1"/>
      <w:numFmt w:val="lowerRoman"/>
      <w:lvlText w:val="%6."/>
      <w:lvlJc w:val="right"/>
      <w:pPr>
        <w:ind w:left="3393" w:hanging="180"/>
      </w:pPr>
    </w:lvl>
    <w:lvl w:ilvl="6" w:tplc="0402000F" w:tentative="1">
      <w:start w:val="1"/>
      <w:numFmt w:val="decimal"/>
      <w:lvlText w:val="%7."/>
      <w:lvlJc w:val="left"/>
      <w:pPr>
        <w:ind w:left="4113" w:hanging="360"/>
      </w:pPr>
    </w:lvl>
    <w:lvl w:ilvl="7" w:tplc="04020019" w:tentative="1">
      <w:start w:val="1"/>
      <w:numFmt w:val="lowerLetter"/>
      <w:lvlText w:val="%8."/>
      <w:lvlJc w:val="left"/>
      <w:pPr>
        <w:ind w:left="4833" w:hanging="360"/>
      </w:pPr>
    </w:lvl>
    <w:lvl w:ilvl="8" w:tplc="0402001B" w:tentative="1">
      <w:start w:val="1"/>
      <w:numFmt w:val="lowerRoman"/>
      <w:lvlText w:val="%9."/>
      <w:lvlJc w:val="right"/>
      <w:pPr>
        <w:ind w:left="5553" w:hanging="180"/>
      </w:pPr>
    </w:lvl>
  </w:abstractNum>
  <w:abstractNum w:abstractNumId="78" w15:restartNumberingAfterBreak="0">
    <w:nsid w:val="7F4D07CB"/>
    <w:multiLevelType w:val="hybridMultilevel"/>
    <w:tmpl w:val="A824DBD6"/>
    <w:lvl w:ilvl="0" w:tplc="5BB6E7B8">
      <w:start w:val="1"/>
      <w:numFmt w:val="decimal"/>
      <w:lvlText w:val="%1."/>
      <w:lvlJc w:val="left"/>
      <w:pPr>
        <w:ind w:left="1069" w:hanging="360"/>
      </w:pPr>
      <w:rPr>
        <w:rFonts w:ascii="Times New Roman" w:eastAsiaTheme="minorHAnsi" w:hAnsi="Times New Roman" w:cs="Times New Roman" w:hint="default"/>
        <w:color w:val="auto"/>
        <w:u w:val="single"/>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9" w15:restartNumberingAfterBreak="0">
    <w:nsid w:val="7F6C1A3B"/>
    <w:multiLevelType w:val="hybridMultilevel"/>
    <w:tmpl w:val="C2109A18"/>
    <w:lvl w:ilvl="0" w:tplc="7E7CF3BA">
      <w:start w:val="14"/>
      <w:numFmt w:val="bullet"/>
      <w:lvlText w:val="-"/>
      <w:lvlJc w:val="left"/>
      <w:pPr>
        <w:ind w:left="720" w:hanging="360"/>
      </w:pPr>
      <w:rPr>
        <w:rFonts w:ascii="Times New Roman" w:eastAsia="ArialNarrow"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9"/>
  </w:num>
  <w:num w:numId="2">
    <w:abstractNumId w:val="20"/>
  </w:num>
  <w:num w:numId="3">
    <w:abstractNumId w:val="46"/>
  </w:num>
  <w:num w:numId="4">
    <w:abstractNumId w:val="71"/>
  </w:num>
  <w:num w:numId="5">
    <w:abstractNumId w:val="26"/>
  </w:num>
  <w:num w:numId="6">
    <w:abstractNumId w:val="16"/>
  </w:num>
  <w:num w:numId="7">
    <w:abstractNumId w:val="75"/>
  </w:num>
  <w:num w:numId="8">
    <w:abstractNumId w:val="17"/>
  </w:num>
  <w:num w:numId="9">
    <w:abstractNumId w:val="63"/>
  </w:num>
  <w:num w:numId="10">
    <w:abstractNumId w:val="64"/>
  </w:num>
  <w:num w:numId="11">
    <w:abstractNumId w:val="67"/>
  </w:num>
  <w:num w:numId="12">
    <w:abstractNumId w:val="70"/>
  </w:num>
  <w:num w:numId="13">
    <w:abstractNumId w:val="12"/>
  </w:num>
  <w:num w:numId="14">
    <w:abstractNumId w:val="53"/>
  </w:num>
  <w:num w:numId="15">
    <w:abstractNumId w:val="60"/>
  </w:num>
  <w:num w:numId="16">
    <w:abstractNumId w:val="45"/>
  </w:num>
  <w:num w:numId="17">
    <w:abstractNumId w:val="43"/>
  </w:num>
  <w:num w:numId="18">
    <w:abstractNumId w:val="7"/>
  </w:num>
  <w:num w:numId="19">
    <w:abstractNumId w:val="21"/>
  </w:num>
  <w:num w:numId="20">
    <w:abstractNumId w:val="41"/>
  </w:num>
  <w:num w:numId="21">
    <w:abstractNumId w:val="44"/>
  </w:num>
  <w:num w:numId="22">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1"/>
  </w:num>
  <w:num w:numId="24">
    <w:abstractNumId w:val="9"/>
  </w:num>
  <w:num w:numId="25">
    <w:abstractNumId w:val="13"/>
  </w:num>
  <w:num w:numId="26">
    <w:abstractNumId w:val="77"/>
  </w:num>
  <w:num w:numId="27">
    <w:abstractNumId w:val="54"/>
  </w:num>
  <w:num w:numId="28">
    <w:abstractNumId w:val="48"/>
  </w:num>
  <w:num w:numId="29">
    <w:abstractNumId w:val="40"/>
  </w:num>
  <w:num w:numId="30">
    <w:abstractNumId w:val="28"/>
  </w:num>
  <w:num w:numId="31">
    <w:abstractNumId w:val="3"/>
  </w:num>
  <w:num w:numId="32">
    <w:abstractNumId w:val="0"/>
  </w:num>
  <w:num w:numId="33">
    <w:abstractNumId w:val="42"/>
  </w:num>
  <w:num w:numId="34">
    <w:abstractNumId w:val="29"/>
  </w:num>
  <w:num w:numId="35">
    <w:abstractNumId w:val="69"/>
  </w:num>
  <w:num w:numId="36">
    <w:abstractNumId w:val="34"/>
  </w:num>
  <w:num w:numId="37">
    <w:abstractNumId w:val="78"/>
  </w:num>
  <w:num w:numId="38">
    <w:abstractNumId w:val="5"/>
  </w:num>
  <w:num w:numId="39">
    <w:abstractNumId w:val="33"/>
  </w:num>
  <w:num w:numId="40">
    <w:abstractNumId w:val="30"/>
  </w:num>
  <w:num w:numId="41">
    <w:abstractNumId w:val="17"/>
    <w:lvlOverride w:ilvl="0">
      <w:lvl w:ilvl="0">
        <w:start w:val="1"/>
        <w:numFmt w:val="decimal"/>
        <w:lvlText w:val="%1."/>
        <w:lvlJc w:val="left"/>
        <w:pPr>
          <w:tabs>
            <w:tab w:val="num" w:pos="360"/>
          </w:tabs>
          <w:ind w:left="360" w:hanging="360"/>
        </w:pPr>
        <w:rPr>
          <w:rFonts w:hint="default"/>
        </w:rPr>
      </w:lvl>
    </w:lvlOverride>
    <w:lvlOverride w:ilvl="1">
      <w:lvl w:ilvl="1">
        <w:start w:val="1"/>
        <w:numFmt w:val="decimal"/>
        <w:isLgl/>
        <w:lvlText w:val="%2.4."/>
        <w:lvlJc w:val="left"/>
        <w:pPr>
          <w:ind w:left="1070" w:hanging="360"/>
        </w:pPr>
        <w:rPr>
          <w:rFonts w:hint="default"/>
        </w:rPr>
      </w:lvl>
    </w:lvlOverride>
    <w:lvlOverride w:ilvl="2">
      <w:lvl w:ilvl="2">
        <w:start w:val="1"/>
        <w:numFmt w:val="decimal"/>
        <w:isLgl/>
        <w:lvlText w:val="%1.%2.%3."/>
        <w:lvlJc w:val="left"/>
        <w:pPr>
          <w:ind w:left="2140" w:hanging="720"/>
        </w:pPr>
        <w:rPr>
          <w:rFonts w:hint="default"/>
        </w:rPr>
      </w:lvl>
    </w:lvlOverride>
    <w:lvlOverride w:ilvl="3">
      <w:lvl w:ilvl="3">
        <w:start w:val="1"/>
        <w:numFmt w:val="decimal"/>
        <w:isLgl/>
        <w:lvlText w:val="%1.%2.%3.%4."/>
        <w:lvlJc w:val="left"/>
        <w:pPr>
          <w:ind w:left="2850" w:hanging="720"/>
        </w:pPr>
        <w:rPr>
          <w:rFonts w:hint="default"/>
        </w:rPr>
      </w:lvl>
    </w:lvlOverride>
    <w:lvlOverride w:ilvl="4">
      <w:lvl w:ilvl="4">
        <w:start w:val="1"/>
        <w:numFmt w:val="decimal"/>
        <w:isLgl/>
        <w:lvlText w:val="%1.%2.%3.%4.%5."/>
        <w:lvlJc w:val="left"/>
        <w:pPr>
          <w:ind w:left="3920" w:hanging="1080"/>
        </w:pPr>
        <w:rPr>
          <w:rFonts w:hint="default"/>
        </w:rPr>
      </w:lvl>
    </w:lvlOverride>
    <w:lvlOverride w:ilvl="5">
      <w:lvl w:ilvl="5">
        <w:start w:val="1"/>
        <w:numFmt w:val="decimal"/>
        <w:isLgl/>
        <w:lvlText w:val="%1.%2.%3.%4.%5.%6."/>
        <w:lvlJc w:val="left"/>
        <w:pPr>
          <w:ind w:left="4630" w:hanging="1080"/>
        </w:pPr>
        <w:rPr>
          <w:rFonts w:hint="default"/>
        </w:rPr>
      </w:lvl>
    </w:lvlOverride>
    <w:lvlOverride w:ilvl="6">
      <w:lvl w:ilvl="6">
        <w:start w:val="1"/>
        <w:numFmt w:val="decimal"/>
        <w:isLgl/>
        <w:lvlText w:val="%1.%2.%3.%4.%5.%6.%7."/>
        <w:lvlJc w:val="left"/>
        <w:pPr>
          <w:ind w:left="5700" w:hanging="1440"/>
        </w:pPr>
        <w:rPr>
          <w:rFonts w:hint="default"/>
        </w:rPr>
      </w:lvl>
    </w:lvlOverride>
    <w:lvlOverride w:ilvl="7">
      <w:lvl w:ilvl="7">
        <w:start w:val="1"/>
        <w:numFmt w:val="decimal"/>
        <w:isLgl/>
        <w:lvlText w:val="%1.%2.%3.%4.%5.%6.%7.%8."/>
        <w:lvlJc w:val="left"/>
        <w:pPr>
          <w:ind w:left="6410" w:hanging="1440"/>
        </w:pPr>
        <w:rPr>
          <w:rFonts w:hint="default"/>
        </w:rPr>
      </w:lvl>
    </w:lvlOverride>
    <w:lvlOverride w:ilvl="8">
      <w:lvl w:ilvl="8">
        <w:start w:val="1"/>
        <w:numFmt w:val="decimal"/>
        <w:isLgl/>
        <w:lvlText w:val="%1.%2.%3.%4.%5.%6.%7.%8.%9."/>
        <w:lvlJc w:val="left"/>
        <w:pPr>
          <w:ind w:left="7480" w:hanging="1800"/>
        </w:pPr>
        <w:rPr>
          <w:rFonts w:hint="default"/>
        </w:rPr>
      </w:lvl>
    </w:lvlOverride>
  </w:num>
  <w:num w:numId="42">
    <w:abstractNumId w:val="24"/>
  </w:num>
  <w:num w:numId="43">
    <w:abstractNumId w:val="17"/>
    <w:lvlOverride w:ilvl="0">
      <w:lvl w:ilvl="0">
        <w:start w:val="1"/>
        <w:numFmt w:val="decimal"/>
        <w:lvlText w:val="%1."/>
        <w:lvlJc w:val="left"/>
        <w:pPr>
          <w:tabs>
            <w:tab w:val="num" w:pos="360"/>
          </w:tabs>
          <w:ind w:left="360" w:hanging="360"/>
        </w:pPr>
        <w:rPr>
          <w:rFonts w:hint="default"/>
        </w:rPr>
      </w:lvl>
    </w:lvlOverride>
    <w:lvlOverride w:ilvl="1">
      <w:lvl w:ilvl="1">
        <w:start w:val="1"/>
        <w:numFmt w:val="none"/>
        <w:isLgl/>
        <w:lvlText w:val="3.5."/>
        <w:lvlJc w:val="left"/>
        <w:pPr>
          <w:ind w:left="1070" w:hanging="360"/>
        </w:pPr>
        <w:rPr>
          <w:rFonts w:hint="default"/>
        </w:rPr>
      </w:lvl>
    </w:lvlOverride>
    <w:lvlOverride w:ilvl="2">
      <w:lvl w:ilvl="2">
        <w:start w:val="1"/>
        <w:numFmt w:val="decimal"/>
        <w:isLgl/>
        <w:lvlText w:val="%1.%2.%3."/>
        <w:lvlJc w:val="left"/>
        <w:pPr>
          <w:ind w:left="2140" w:hanging="720"/>
        </w:pPr>
        <w:rPr>
          <w:rFonts w:hint="default"/>
        </w:rPr>
      </w:lvl>
    </w:lvlOverride>
    <w:lvlOverride w:ilvl="3">
      <w:lvl w:ilvl="3">
        <w:start w:val="1"/>
        <w:numFmt w:val="decimal"/>
        <w:isLgl/>
        <w:lvlText w:val="%1.%2.%3.%4."/>
        <w:lvlJc w:val="left"/>
        <w:pPr>
          <w:ind w:left="2850" w:hanging="720"/>
        </w:pPr>
        <w:rPr>
          <w:rFonts w:hint="default"/>
        </w:rPr>
      </w:lvl>
    </w:lvlOverride>
    <w:lvlOverride w:ilvl="4">
      <w:lvl w:ilvl="4">
        <w:start w:val="1"/>
        <w:numFmt w:val="decimal"/>
        <w:isLgl/>
        <w:lvlText w:val="%1.%2.%3.%4.%5."/>
        <w:lvlJc w:val="left"/>
        <w:pPr>
          <w:ind w:left="3920" w:hanging="1080"/>
        </w:pPr>
        <w:rPr>
          <w:rFonts w:hint="default"/>
        </w:rPr>
      </w:lvl>
    </w:lvlOverride>
    <w:lvlOverride w:ilvl="5">
      <w:lvl w:ilvl="5">
        <w:start w:val="1"/>
        <w:numFmt w:val="decimal"/>
        <w:isLgl/>
        <w:lvlText w:val="%1.%2.%3.%4.%5.%6."/>
        <w:lvlJc w:val="left"/>
        <w:pPr>
          <w:ind w:left="4630" w:hanging="1080"/>
        </w:pPr>
        <w:rPr>
          <w:rFonts w:hint="default"/>
        </w:rPr>
      </w:lvl>
    </w:lvlOverride>
    <w:lvlOverride w:ilvl="6">
      <w:lvl w:ilvl="6">
        <w:start w:val="1"/>
        <w:numFmt w:val="decimal"/>
        <w:isLgl/>
        <w:lvlText w:val="%1.%2.%3.%4.%5.%6.%7."/>
        <w:lvlJc w:val="left"/>
        <w:pPr>
          <w:ind w:left="5700" w:hanging="1440"/>
        </w:pPr>
        <w:rPr>
          <w:rFonts w:hint="default"/>
        </w:rPr>
      </w:lvl>
    </w:lvlOverride>
    <w:lvlOverride w:ilvl="7">
      <w:lvl w:ilvl="7">
        <w:start w:val="1"/>
        <w:numFmt w:val="decimal"/>
        <w:isLgl/>
        <w:lvlText w:val="%1.%2.%3.%4.%5.%6.%7.%8."/>
        <w:lvlJc w:val="left"/>
        <w:pPr>
          <w:ind w:left="6410" w:hanging="1440"/>
        </w:pPr>
        <w:rPr>
          <w:rFonts w:hint="default"/>
        </w:rPr>
      </w:lvl>
    </w:lvlOverride>
    <w:lvlOverride w:ilvl="8">
      <w:lvl w:ilvl="8">
        <w:start w:val="1"/>
        <w:numFmt w:val="decimal"/>
        <w:isLgl/>
        <w:lvlText w:val="%1.%2.%3.%4.%5.%6.%7.%8.%9."/>
        <w:lvlJc w:val="left"/>
        <w:pPr>
          <w:ind w:left="7480" w:hanging="1800"/>
        </w:pPr>
        <w:rPr>
          <w:rFonts w:hint="default"/>
        </w:rPr>
      </w:lvl>
    </w:lvlOverride>
  </w:num>
  <w:num w:numId="44">
    <w:abstractNumId w:val="17"/>
    <w:lvlOverride w:ilvl="0">
      <w:lvl w:ilvl="0">
        <w:start w:val="1"/>
        <w:numFmt w:val="decimal"/>
        <w:lvlText w:val="%1."/>
        <w:lvlJc w:val="left"/>
        <w:pPr>
          <w:tabs>
            <w:tab w:val="num" w:pos="360"/>
          </w:tabs>
          <w:ind w:left="360" w:hanging="360"/>
        </w:pPr>
        <w:rPr>
          <w:rFonts w:hint="default"/>
        </w:rPr>
      </w:lvl>
    </w:lvlOverride>
    <w:lvlOverride w:ilvl="1">
      <w:lvl w:ilvl="1">
        <w:start w:val="1"/>
        <w:numFmt w:val="decimal"/>
        <w:isLgl/>
        <w:lvlText w:val="%2.6."/>
        <w:lvlJc w:val="left"/>
        <w:pPr>
          <w:ind w:left="1070" w:hanging="360"/>
        </w:pPr>
        <w:rPr>
          <w:rFonts w:hint="default"/>
        </w:rPr>
      </w:lvl>
    </w:lvlOverride>
    <w:lvlOverride w:ilvl="2">
      <w:lvl w:ilvl="2">
        <w:start w:val="1"/>
        <w:numFmt w:val="decimal"/>
        <w:isLgl/>
        <w:lvlText w:val="%1.%2.%3."/>
        <w:lvlJc w:val="left"/>
        <w:pPr>
          <w:ind w:left="2140" w:hanging="720"/>
        </w:pPr>
        <w:rPr>
          <w:rFonts w:hint="default"/>
        </w:rPr>
      </w:lvl>
    </w:lvlOverride>
    <w:lvlOverride w:ilvl="3">
      <w:lvl w:ilvl="3">
        <w:start w:val="1"/>
        <w:numFmt w:val="decimal"/>
        <w:isLgl/>
        <w:lvlText w:val="%1.%2.%3.%4."/>
        <w:lvlJc w:val="left"/>
        <w:pPr>
          <w:ind w:left="2850" w:hanging="720"/>
        </w:pPr>
        <w:rPr>
          <w:rFonts w:hint="default"/>
        </w:rPr>
      </w:lvl>
    </w:lvlOverride>
    <w:lvlOverride w:ilvl="4">
      <w:lvl w:ilvl="4">
        <w:start w:val="1"/>
        <w:numFmt w:val="decimal"/>
        <w:isLgl/>
        <w:lvlText w:val="%1.%2.%3.%4.%5."/>
        <w:lvlJc w:val="left"/>
        <w:pPr>
          <w:ind w:left="3920" w:hanging="1080"/>
        </w:pPr>
        <w:rPr>
          <w:rFonts w:hint="default"/>
        </w:rPr>
      </w:lvl>
    </w:lvlOverride>
    <w:lvlOverride w:ilvl="5">
      <w:lvl w:ilvl="5">
        <w:start w:val="1"/>
        <w:numFmt w:val="decimal"/>
        <w:isLgl/>
        <w:lvlText w:val="%1.%2.%3.%4.%5.%6."/>
        <w:lvlJc w:val="left"/>
        <w:pPr>
          <w:ind w:left="4630" w:hanging="1080"/>
        </w:pPr>
        <w:rPr>
          <w:rFonts w:hint="default"/>
        </w:rPr>
      </w:lvl>
    </w:lvlOverride>
    <w:lvlOverride w:ilvl="6">
      <w:lvl w:ilvl="6">
        <w:start w:val="1"/>
        <w:numFmt w:val="decimal"/>
        <w:isLgl/>
        <w:lvlText w:val="%1.%2.%3.%4.%5.%6.%7."/>
        <w:lvlJc w:val="left"/>
        <w:pPr>
          <w:ind w:left="5700" w:hanging="1440"/>
        </w:pPr>
        <w:rPr>
          <w:rFonts w:hint="default"/>
        </w:rPr>
      </w:lvl>
    </w:lvlOverride>
    <w:lvlOverride w:ilvl="7">
      <w:lvl w:ilvl="7">
        <w:start w:val="1"/>
        <w:numFmt w:val="decimal"/>
        <w:isLgl/>
        <w:lvlText w:val="%1.%2.%3.%4.%5.%6.%7.%8."/>
        <w:lvlJc w:val="left"/>
        <w:pPr>
          <w:ind w:left="6410" w:hanging="1440"/>
        </w:pPr>
        <w:rPr>
          <w:rFonts w:hint="default"/>
        </w:rPr>
      </w:lvl>
    </w:lvlOverride>
    <w:lvlOverride w:ilvl="8">
      <w:lvl w:ilvl="8">
        <w:start w:val="1"/>
        <w:numFmt w:val="decimal"/>
        <w:isLgl/>
        <w:lvlText w:val="%1.%2.%3.%4.%5.%6.%7.%8.%9."/>
        <w:lvlJc w:val="left"/>
        <w:pPr>
          <w:ind w:left="7480" w:hanging="1800"/>
        </w:pPr>
        <w:rPr>
          <w:rFonts w:hint="default"/>
        </w:rPr>
      </w:lvl>
    </w:lvlOverride>
  </w:num>
  <w:num w:numId="45">
    <w:abstractNumId w:val="57"/>
  </w:num>
  <w:num w:numId="46">
    <w:abstractNumId w:val="14"/>
  </w:num>
  <w:num w:numId="47">
    <w:abstractNumId w:val="55"/>
  </w:num>
  <w:num w:numId="48">
    <w:abstractNumId w:val="72"/>
  </w:num>
  <w:num w:numId="49">
    <w:abstractNumId w:val="35"/>
  </w:num>
  <w:num w:numId="50">
    <w:abstractNumId w:val="19"/>
  </w:num>
  <w:num w:numId="51">
    <w:abstractNumId w:val="1"/>
  </w:num>
  <w:num w:numId="52">
    <w:abstractNumId w:val="25"/>
  </w:num>
  <w:num w:numId="53">
    <w:abstractNumId w:val="61"/>
  </w:num>
  <w:num w:numId="54">
    <w:abstractNumId w:val="58"/>
  </w:num>
  <w:num w:numId="55">
    <w:abstractNumId w:val="37"/>
  </w:num>
  <w:num w:numId="56">
    <w:abstractNumId w:val="49"/>
  </w:num>
  <w:num w:numId="57">
    <w:abstractNumId w:val="65"/>
  </w:num>
  <w:num w:numId="58">
    <w:abstractNumId w:val="56"/>
  </w:num>
  <w:num w:numId="59">
    <w:abstractNumId w:val="36"/>
  </w:num>
  <w:num w:numId="60">
    <w:abstractNumId w:val="4"/>
  </w:num>
  <w:num w:numId="61">
    <w:abstractNumId w:val="6"/>
  </w:num>
  <w:num w:numId="62">
    <w:abstractNumId w:val="8"/>
  </w:num>
  <w:num w:numId="63">
    <w:abstractNumId w:val="66"/>
  </w:num>
  <w:num w:numId="64">
    <w:abstractNumId w:val="31"/>
  </w:num>
  <w:num w:numId="65">
    <w:abstractNumId w:val="2"/>
  </w:num>
  <w:num w:numId="66">
    <w:abstractNumId w:val="50"/>
  </w:num>
  <w:num w:numId="67">
    <w:abstractNumId w:val="59"/>
  </w:num>
  <w:num w:numId="68">
    <w:abstractNumId w:val="23"/>
  </w:num>
  <w:num w:numId="69">
    <w:abstractNumId w:val="51"/>
  </w:num>
  <w:num w:numId="70">
    <w:abstractNumId w:val="68"/>
  </w:num>
  <w:num w:numId="71">
    <w:abstractNumId w:val="52"/>
  </w:num>
  <w:num w:numId="72">
    <w:abstractNumId w:val="18"/>
  </w:num>
  <w:num w:numId="73">
    <w:abstractNumId w:val="32"/>
  </w:num>
  <w:num w:numId="74">
    <w:abstractNumId w:val="10"/>
  </w:num>
  <w:num w:numId="75">
    <w:abstractNumId w:val="73"/>
  </w:num>
  <w:num w:numId="76">
    <w:abstractNumId w:val="62"/>
  </w:num>
  <w:num w:numId="77">
    <w:abstractNumId w:val="79"/>
  </w:num>
  <w:num w:numId="78">
    <w:abstractNumId w:val="76"/>
  </w:num>
  <w:num w:numId="79">
    <w:abstractNumId w:val="22"/>
  </w:num>
  <w:num w:numId="80">
    <w:abstractNumId w:val="38"/>
  </w:num>
  <w:num w:numId="81">
    <w:abstractNumId w:val="27"/>
  </w:num>
  <w:num w:numId="82">
    <w:abstractNumId w:val="11"/>
  </w:num>
  <w:num w:numId="83">
    <w:abstractNumId w:val="74"/>
  </w:num>
  <w:num w:numId="84">
    <w:abstractNumId w:val="15"/>
  </w:num>
  <w:num w:numId="85">
    <w:abstractNumId w:val="47"/>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0B2B"/>
    <w:rsid w:val="000014F2"/>
    <w:rsid w:val="00006863"/>
    <w:rsid w:val="00011CF2"/>
    <w:rsid w:val="00015F20"/>
    <w:rsid w:val="0002053F"/>
    <w:rsid w:val="00021A75"/>
    <w:rsid w:val="00036562"/>
    <w:rsid w:val="00047378"/>
    <w:rsid w:val="00052820"/>
    <w:rsid w:val="00052C72"/>
    <w:rsid w:val="00054981"/>
    <w:rsid w:val="0006018D"/>
    <w:rsid w:val="00060F50"/>
    <w:rsid w:val="000616DB"/>
    <w:rsid w:val="00061927"/>
    <w:rsid w:val="00061ECF"/>
    <w:rsid w:val="00062569"/>
    <w:rsid w:val="0007046F"/>
    <w:rsid w:val="00074419"/>
    <w:rsid w:val="00081F7E"/>
    <w:rsid w:val="00085C27"/>
    <w:rsid w:val="00087C79"/>
    <w:rsid w:val="00092655"/>
    <w:rsid w:val="000941AF"/>
    <w:rsid w:val="00096D65"/>
    <w:rsid w:val="000A1076"/>
    <w:rsid w:val="000A594D"/>
    <w:rsid w:val="000B7F54"/>
    <w:rsid w:val="000C2A0C"/>
    <w:rsid w:val="000C7117"/>
    <w:rsid w:val="000D236D"/>
    <w:rsid w:val="000D62EC"/>
    <w:rsid w:val="000D64B5"/>
    <w:rsid w:val="000D6991"/>
    <w:rsid w:val="000E50AF"/>
    <w:rsid w:val="000E7112"/>
    <w:rsid w:val="000F6DE7"/>
    <w:rsid w:val="00100772"/>
    <w:rsid w:val="00100EDB"/>
    <w:rsid w:val="001027D4"/>
    <w:rsid w:val="001053C2"/>
    <w:rsid w:val="00106AAD"/>
    <w:rsid w:val="00125B4C"/>
    <w:rsid w:val="00133276"/>
    <w:rsid w:val="00144FB1"/>
    <w:rsid w:val="00145003"/>
    <w:rsid w:val="001467CA"/>
    <w:rsid w:val="00147FDD"/>
    <w:rsid w:val="001518D1"/>
    <w:rsid w:val="00151FB5"/>
    <w:rsid w:val="00156534"/>
    <w:rsid w:val="00157E9E"/>
    <w:rsid w:val="00162AE8"/>
    <w:rsid w:val="0016553A"/>
    <w:rsid w:val="00171C14"/>
    <w:rsid w:val="00175069"/>
    <w:rsid w:val="00175707"/>
    <w:rsid w:val="00181F0B"/>
    <w:rsid w:val="00184987"/>
    <w:rsid w:val="0019169F"/>
    <w:rsid w:val="00191A26"/>
    <w:rsid w:val="00193C8D"/>
    <w:rsid w:val="00196E46"/>
    <w:rsid w:val="001A0BFC"/>
    <w:rsid w:val="001A5765"/>
    <w:rsid w:val="001A636D"/>
    <w:rsid w:val="001A6B8B"/>
    <w:rsid w:val="001A77E4"/>
    <w:rsid w:val="001B51CE"/>
    <w:rsid w:val="001B534F"/>
    <w:rsid w:val="001C027A"/>
    <w:rsid w:val="001C127D"/>
    <w:rsid w:val="001C3BFB"/>
    <w:rsid w:val="001C7DE9"/>
    <w:rsid w:val="001D0FE7"/>
    <w:rsid w:val="001F0E95"/>
    <w:rsid w:val="001F429A"/>
    <w:rsid w:val="00206032"/>
    <w:rsid w:val="00207CC9"/>
    <w:rsid w:val="00211D51"/>
    <w:rsid w:val="00212246"/>
    <w:rsid w:val="00237C83"/>
    <w:rsid w:val="002454B8"/>
    <w:rsid w:val="002565E2"/>
    <w:rsid w:val="00257601"/>
    <w:rsid w:val="00261F53"/>
    <w:rsid w:val="0026677E"/>
    <w:rsid w:val="00273115"/>
    <w:rsid w:val="00276DC6"/>
    <w:rsid w:val="002813DA"/>
    <w:rsid w:val="0028340F"/>
    <w:rsid w:val="00294C21"/>
    <w:rsid w:val="00297D27"/>
    <w:rsid w:val="002A098A"/>
    <w:rsid w:val="002A5B56"/>
    <w:rsid w:val="002A5E93"/>
    <w:rsid w:val="002A7166"/>
    <w:rsid w:val="002A72D6"/>
    <w:rsid w:val="002B612C"/>
    <w:rsid w:val="002C2E6E"/>
    <w:rsid w:val="002D0F1E"/>
    <w:rsid w:val="002D7BE7"/>
    <w:rsid w:val="002E27E7"/>
    <w:rsid w:val="00304F0D"/>
    <w:rsid w:val="00310818"/>
    <w:rsid w:val="00311F57"/>
    <w:rsid w:val="0031262A"/>
    <w:rsid w:val="00312FD8"/>
    <w:rsid w:val="00320368"/>
    <w:rsid w:val="003210EB"/>
    <w:rsid w:val="00321713"/>
    <w:rsid w:val="0032530B"/>
    <w:rsid w:val="0032534D"/>
    <w:rsid w:val="00333F41"/>
    <w:rsid w:val="00347CE0"/>
    <w:rsid w:val="00360957"/>
    <w:rsid w:val="00361EB8"/>
    <w:rsid w:val="00365B01"/>
    <w:rsid w:val="00366644"/>
    <w:rsid w:val="003666A1"/>
    <w:rsid w:val="00370BB9"/>
    <w:rsid w:val="00376D45"/>
    <w:rsid w:val="003816B3"/>
    <w:rsid w:val="003940B9"/>
    <w:rsid w:val="00397A60"/>
    <w:rsid w:val="003A209A"/>
    <w:rsid w:val="003A7382"/>
    <w:rsid w:val="003A7D19"/>
    <w:rsid w:val="003A7F1E"/>
    <w:rsid w:val="003B179A"/>
    <w:rsid w:val="003B1ADF"/>
    <w:rsid w:val="003B5E27"/>
    <w:rsid w:val="003C2070"/>
    <w:rsid w:val="003D2A3B"/>
    <w:rsid w:val="003D3121"/>
    <w:rsid w:val="003D7E4F"/>
    <w:rsid w:val="003E294A"/>
    <w:rsid w:val="003E4B30"/>
    <w:rsid w:val="003E5610"/>
    <w:rsid w:val="003E5FC7"/>
    <w:rsid w:val="003F26B5"/>
    <w:rsid w:val="003F408F"/>
    <w:rsid w:val="003F484E"/>
    <w:rsid w:val="003F62EE"/>
    <w:rsid w:val="00400BF6"/>
    <w:rsid w:val="0040150B"/>
    <w:rsid w:val="004022CF"/>
    <w:rsid w:val="004030E2"/>
    <w:rsid w:val="00404251"/>
    <w:rsid w:val="00412350"/>
    <w:rsid w:val="00412A0F"/>
    <w:rsid w:val="004130FC"/>
    <w:rsid w:val="004221F8"/>
    <w:rsid w:val="00427BC0"/>
    <w:rsid w:val="0043020F"/>
    <w:rsid w:val="004327B5"/>
    <w:rsid w:val="00432986"/>
    <w:rsid w:val="00433566"/>
    <w:rsid w:val="00433DC9"/>
    <w:rsid w:val="00444781"/>
    <w:rsid w:val="00451320"/>
    <w:rsid w:val="00452D63"/>
    <w:rsid w:val="004539D7"/>
    <w:rsid w:val="00454A11"/>
    <w:rsid w:val="00455C95"/>
    <w:rsid w:val="00457462"/>
    <w:rsid w:val="00460342"/>
    <w:rsid w:val="00460819"/>
    <w:rsid w:val="004708D6"/>
    <w:rsid w:val="00483B61"/>
    <w:rsid w:val="00485FCF"/>
    <w:rsid w:val="00486A52"/>
    <w:rsid w:val="00495793"/>
    <w:rsid w:val="004A1418"/>
    <w:rsid w:val="004A55A0"/>
    <w:rsid w:val="004A6A4D"/>
    <w:rsid w:val="004B7E1A"/>
    <w:rsid w:val="004C0F48"/>
    <w:rsid w:val="004C1F46"/>
    <w:rsid w:val="004C3602"/>
    <w:rsid w:val="004C5347"/>
    <w:rsid w:val="004C5F17"/>
    <w:rsid w:val="004C6082"/>
    <w:rsid w:val="004C635E"/>
    <w:rsid w:val="004D0ADB"/>
    <w:rsid w:val="004D3569"/>
    <w:rsid w:val="004D3F6E"/>
    <w:rsid w:val="004D4AC7"/>
    <w:rsid w:val="004E3E23"/>
    <w:rsid w:val="004F1C2E"/>
    <w:rsid w:val="004F4AC5"/>
    <w:rsid w:val="00503486"/>
    <w:rsid w:val="00506536"/>
    <w:rsid w:val="00507A84"/>
    <w:rsid w:val="0051432B"/>
    <w:rsid w:val="0052584A"/>
    <w:rsid w:val="005261F8"/>
    <w:rsid w:val="005307EA"/>
    <w:rsid w:val="005356F1"/>
    <w:rsid w:val="005427FD"/>
    <w:rsid w:val="00542E60"/>
    <w:rsid w:val="00554CCE"/>
    <w:rsid w:val="0055535D"/>
    <w:rsid w:val="00557A14"/>
    <w:rsid w:val="005618FC"/>
    <w:rsid w:val="00561B14"/>
    <w:rsid w:val="00564866"/>
    <w:rsid w:val="005671A0"/>
    <w:rsid w:val="00571FDD"/>
    <w:rsid w:val="00572186"/>
    <w:rsid w:val="00572BE4"/>
    <w:rsid w:val="00576906"/>
    <w:rsid w:val="00576C07"/>
    <w:rsid w:val="005800E4"/>
    <w:rsid w:val="005816EF"/>
    <w:rsid w:val="00582638"/>
    <w:rsid w:val="0058520F"/>
    <w:rsid w:val="00593618"/>
    <w:rsid w:val="00597E6E"/>
    <w:rsid w:val="005A0480"/>
    <w:rsid w:val="005A1974"/>
    <w:rsid w:val="005A3BF1"/>
    <w:rsid w:val="005A50BD"/>
    <w:rsid w:val="005B4378"/>
    <w:rsid w:val="005C26E7"/>
    <w:rsid w:val="005D5089"/>
    <w:rsid w:val="005D7D4D"/>
    <w:rsid w:val="00604D30"/>
    <w:rsid w:val="00606100"/>
    <w:rsid w:val="00607E52"/>
    <w:rsid w:val="00611769"/>
    <w:rsid w:val="006155FA"/>
    <w:rsid w:val="00617086"/>
    <w:rsid w:val="00617E2E"/>
    <w:rsid w:val="0062303B"/>
    <w:rsid w:val="0062372C"/>
    <w:rsid w:val="00632701"/>
    <w:rsid w:val="00632F93"/>
    <w:rsid w:val="00634406"/>
    <w:rsid w:val="006419A4"/>
    <w:rsid w:val="006448EE"/>
    <w:rsid w:val="00652A5D"/>
    <w:rsid w:val="00661CB6"/>
    <w:rsid w:val="0067157A"/>
    <w:rsid w:val="00672974"/>
    <w:rsid w:val="0067301C"/>
    <w:rsid w:val="0068081E"/>
    <w:rsid w:val="00680FE5"/>
    <w:rsid w:val="00682950"/>
    <w:rsid w:val="006853A1"/>
    <w:rsid w:val="00685BFC"/>
    <w:rsid w:val="006903E3"/>
    <w:rsid w:val="00690D3A"/>
    <w:rsid w:val="006914E2"/>
    <w:rsid w:val="00691C9E"/>
    <w:rsid w:val="006A5F63"/>
    <w:rsid w:val="006B21E7"/>
    <w:rsid w:val="006B50EE"/>
    <w:rsid w:val="006B6188"/>
    <w:rsid w:val="006C2D6D"/>
    <w:rsid w:val="006D0751"/>
    <w:rsid w:val="006D194F"/>
    <w:rsid w:val="006D4F32"/>
    <w:rsid w:val="006D761D"/>
    <w:rsid w:val="006E32D8"/>
    <w:rsid w:val="006E590B"/>
    <w:rsid w:val="006E6577"/>
    <w:rsid w:val="006F1399"/>
    <w:rsid w:val="00703993"/>
    <w:rsid w:val="00703AE2"/>
    <w:rsid w:val="00706B7E"/>
    <w:rsid w:val="00713695"/>
    <w:rsid w:val="00715B3F"/>
    <w:rsid w:val="00716DAC"/>
    <w:rsid w:val="007308DA"/>
    <w:rsid w:val="00740A69"/>
    <w:rsid w:val="00744CC5"/>
    <w:rsid w:val="00750DD4"/>
    <w:rsid w:val="00753B38"/>
    <w:rsid w:val="00753D85"/>
    <w:rsid w:val="0075637C"/>
    <w:rsid w:val="00761FD4"/>
    <w:rsid w:val="00762309"/>
    <w:rsid w:val="00766367"/>
    <w:rsid w:val="00781150"/>
    <w:rsid w:val="00782E92"/>
    <w:rsid w:val="00783EF5"/>
    <w:rsid w:val="00784C6D"/>
    <w:rsid w:val="00786DD0"/>
    <w:rsid w:val="00797D11"/>
    <w:rsid w:val="007A2183"/>
    <w:rsid w:val="007A403F"/>
    <w:rsid w:val="007B653B"/>
    <w:rsid w:val="007C19E5"/>
    <w:rsid w:val="007D6F1F"/>
    <w:rsid w:val="007D7AD9"/>
    <w:rsid w:val="007E0C25"/>
    <w:rsid w:val="007E46D2"/>
    <w:rsid w:val="007F3C5A"/>
    <w:rsid w:val="007F6A90"/>
    <w:rsid w:val="00800461"/>
    <w:rsid w:val="00803EDD"/>
    <w:rsid w:val="00804980"/>
    <w:rsid w:val="00810873"/>
    <w:rsid w:val="00812D87"/>
    <w:rsid w:val="00816435"/>
    <w:rsid w:val="00820CE8"/>
    <w:rsid w:val="00821DD9"/>
    <w:rsid w:val="00825A5A"/>
    <w:rsid w:val="00840683"/>
    <w:rsid w:val="0085152B"/>
    <w:rsid w:val="00860020"/>
    <w:rsid w:val="00862E54"/>
    <w:rsid w:val="008636F7"/>
    <w:rsid w:val="008675A5"/>
    <w:rsid w:val="00872174"/>
    <w:rsid w:val="008722F8"/>
    <w:rsid w:val="00873573"/>
    <w:rsid w:val="00874685"/>
    <w:rsid w:val="00877C72"/>
    <w:rsid w:val="008A11EC"/>
    <w:rsid w:val="008A2460"/>
    <w:rsid w:val="008A3D91"/>
    <w:rsid w:val="008B0642"/>
    <w:rsid w:val="008B06C0"/>
    <w:rsid w:val="008B3218"/>
    <w:rsid w:val="008B37CF"/>
    <w:rsid w:val="008C0A3D"/>
    <w:rsid w:val="008C17E2"/>
    <w:rsid w:val="008C2E1E"/>
    <w:rsid w:val="008D10BC"/>
    <w:rsid w:val="008E0DB3"/>
    <w:rsid w:val="008E1425"/>
    <w:rsid w:val="008E4031"/>
    <w:rsid w:val="008E4A7A"/>
    <w:rsid w:val="008E7162"/>
    <w:rsid w:val="008E7C01"/>
    <w:rsid w:val="008F028F"/>
    <w:rsid w:val="008F1492"/>
    <w:rsid w:val="008F3873"/>
    <w:rsid w:val="008F4FB8"/>
    <w:rsid w:val="00901CB3"/>
    <w:rsid w:val="00904525"/>
    <w:rsid w:val="00910E7B"/>
    <w:rsid w:val="00913C48"/>
    <w:rsid w:val="00913F4D"/>
    <w:rsid w:val="00916A9B"/>
    <w:rsid w:val="009170CB"/>
    <w:rsid w:val="00933824"/>
    <w:rsid w:val="00934E7F"/>
    <w:rsid w:val="0094081B"/>
    <w:rsid w:val="00945914"/>
    <w:rsid w:val="00957D5F"/>
    <w:rsid w:val="00963334"/>
    <w:rsid w:val="0097603B"/>
    <w:rsid w:val="00976F53"/>
    <w:rsid w:val="00977323"/>
    <w:rsid w:val="00985EFC"/>
    <w:rsid w:val="00991567"/>
    <w:rsid w:val="009932AC"/>
    <w:rsid w:val="009A3115"/>
    <w:rsid w:val="009A66DF"/>
    <w:rsid w:val="009A7667"/>
    <w:rsid w:val="009B1F39"/>
    <w:rsid w:val="009C0400"/>
    <w:rsid w:val="009C2BDC"/>
    <w:rsid w:val="009C411E"/>
    <w:rsid w:val="009C5B07"/>
    <w:rsid w:val="009C61B0"/>
    <w:rsid w:val="009C6BEF"/>
    <w:rsid w:val="009D2FF5"/>
    <w:rsid w:val="009D56E4"/>
    <w:rsid w:val="009E0D7A"/>
    <w:rsid w:val="009E1077"/>
    <w:rsid w:val="009E159A"/>
    <w:rsid w:val="009E4C66"/>
    <w:rsid w:val="009F3082"/>
    <w:rsid w:val="009F4E6C"/>
    <w:rsid w:val="009F79DA"/>
    <w:rsid w:val="00A056D2"/>
    <w:rsid w:val="00A06111"/>
    <w:rsid w:val="00A12172"/>
    <w:rsid w:val="00A27E78"/>
    <w:rsid w:val="00A34AC8"/>
    <w:rsid w:val="00A40A76"/>
    <w:rsid w:val="00A422EF"/>
    <w:rsid w:val="00A5302C"/>
    <w:rsid w:val="00A61D3E"/>
    <w:rsid w:val="00A63455"/>
    <w:rsid w:val="00A6734A"/>
    <w:rsid w:val="00A72552"/>
    <w:rsid w:val="00A74E60"/>
    <w:rsid w:val="00A76197"/>
    <w:rsid w:val="00A81195"/>
    <w:rsid w:val="00A8369B"/>
    <w:rsid w:val="00A8601C"/>
    <w:rsid w:val="00A86B5D"/>
    <w:rsid w:val="00A8737D"/>
    <w:rsid w:val="00A959F9"/>
    <w:rsid w:val="00AA059F"/>
    <w:rsid w:val="00AA2076"/>
    <w:rsid w:val="00AA50B2"/>
    <w:rsid w:val="00AA5A4B"/>
    <w:rsid w:val="00AB6F16"/>
    <w:rsid w:val="00AC2CDF"/>
    <w:rsid w:val="00AD39F4"/>
    <w:rsid w:val="00AD5350"/>
    <w:rsid w:val="00AD5E77"/>
    <w:rsid w:val="00AE08EA"/>
    <w:rsid w:val="00AE7DE3"/>
    <w:rsid w:val="00AF47FF"/>
    <w:rsid w:val="00AF4CAB"/>
    <w:rsid w:val="00B03AA6"/>
    <w:rsid w:val="00B0595C"/>
    <w:rsid w:val="00B06B66"/>
    <w:rsid w:val="00B1535D"/>
    <w:rsid w:val="00B1615B"/>
    <w:rsid w:val="00B358DD"/>
    <w:rsid w:val="00B35ABD"/>
    <w:rsid w:val="00B36522"/>
    <w:rsid w:val="00B37A06"/>
    <w:rsid w:val="00B40695"/>
    <w:rsid w:val="00B614E9"/>
    <w:rsid w:val="00B64DDA"/>
    <w:rsid w:val="00B73C1C"/>
    <w:rsid w:val="00B75DC1"/>
    <w:rsid w:val="00B819CB"/>
    <w:rsid w:val="00B827EC"/>
    <w:rsid w:val="00B8599A"/>
    <w:rsid w:val="00B866FF"/>
    <w:rsid w:val="00B9749E"/>
    <w:rsid w:val="00BA15C4"/>
    <w:rsid w:val="00BB4458"/>
    <w:rsid w:val="00BB450B"/>
    <w:rsid w:val="00BB5613"/>
    <w:rsid w:val="00BC63AA"/>
    <w:rsid w:val="00BD1114"/>
    <w:rsid w:val="00BD2B5A"/>
    <w:rsid w:val="00BD4D7F"/>
    <w:rsid w:val="00BD55CA"/>
    <w:rsid w:val="00BE353D"/>
    <w:rsid w:val="00BE364D"/>
    <w:rsid w:val="00BF2A21"/>
    <w:rsid w:val="00BF2A7D"/>
    <w:rsid w:val="00BF5958"/>
    <w:rsid w:val="00BF5B70"/>
    <w:rsid w:val="00C04C31"/>
    <w:rsid w:val="00C07343"/>
    <w:rsid w:val="00C1171D"/>
    <w:rsid w:val="00C1412E"/>
    <w:rsid w:val="00C143FF"/>
    <w:rsid w:val="00C14C0A"/>
    <w:rsid w:val="00C21699"/>
    <w:rsid w:val="00C2278D"/>
    <w:rsid w:val="00C45290"/>
    <w:rsid w:val="00C50316"/>
    <w:rsid w:val="00C51EDF"/>
    <w:rsid w:val="00C55833"/>
    <w:rsid w:val="00C60A76"/>
    <w:rsid w:val="00C635D2"/>
    <w:rsid w:val="00C648DA"/>
    <w:rsid w:val="00C70F2D"/>
    <w:rsid w:val="00C77409"/>
    <w:rsid w:val="00C834C7"/>
    <w:rsid w:val="00C84380"/>
    <w:rsid w:val="00C90549"/>
    <w:rsid w:val="00C927F5"/>
    <w:rsid w:val="00C93834"/>
    <w:rsid w:val="00CA2F98"/>
    <w:rsid w:val="00CA3435"/>
    <w:rsid w:val="00CA54EE"/>
    <w:rsid w:val="00CB62D8"/>
    <w:rsid w:val="00CB6B96"/>
    <w:rsid w:val="00CD1C06"/>
    <w:rsid w:val="00CE131B"/>
    <w:rsid w:val="00CE2417"/>
    <w:rsid w:val="00CF0AB1"/>
    <w:rsid w:val="00CF15FF"/>
    <w:rsid w:val="00D1400C"/>
    <w:rsid w:val="00D22857"/>
    <w:rsid w:val="00D330C0"/>
    <w:rsid w:val="00D36FBD"/>
    <w:rsid w:val="00D40AFC"/>
    <w:rsid w:val="00D46CDC"/>
    <w:rsid w:val="00D50A08"/>
    <w:rsid w:val="00D53977"/>
    <w:rsid w:val="00D55B8B"/>
    <w:rsid w:val="00D60992"/>
    <w:rsid w:val="00D60B08"/>
    <w:rsid w:val="00D630E0"/>
    <w:rsid w:val="00D76A71"/>
    <w:rsid w:val="00D773A7"/>
    <w:rsid w:val="00D82F32"/>
    <w:rsid w:val="00D86608"/>
    <w:rsid w:val="00D94B94"/>
    <w:rsid w:val="00DA63B7"/>
    <w:rsid w:val="00DB113F"/>
    <w:rsid w:val="00DB146E"/>
    <w:rsid w:val="00DB6337"/>
    <w:rsid w:val="00DC1B79"/>
    <w:rsid w:val="00DC3F61"/>
    <w:rsid w:val="00DD153B"/>
    <w:rsid w:val="00DD5ABB"/>
    <w:rsid w:val="00DD7922"/>
    <w:rsid w:val="00DD79A7"/>
    <w:rsid w:val="00DE091B"/>
    <w:rsid w:val="00DE0FCD"/>
    <w:rsid w:val="00DE64F9"/>
    <w:rsid w:val="00DF046A"/>
    <w:rsid w:val="00E0036A"/>
    <w:rsid w:val="00E1515B"/>
    <w:rsid w:val="00E2078D"/>
    <w:rsid w:val="00E20A53"/>
    <w:rsid w:val="00E330AA"/>
    <w:rsid w:val="00E40CE1"/>
    <w:rsid w:val="00E418B0"/>
    <w:rsid w:val="00E50FA6"/>
    <w:rsid w:val="00E534D3"/>
    <w:rsid w:val="00E62B1A"/>
    <w:rsid w:val="00E67703"/>
    <w:rsid w:val="00E76622"/>
    <w:rsid w:val="00E768CD"/>
    <w:rsid w:val="00E8215E"/>
    <w:rsid w:val="00E840FA"/>
    <w:rsid w:val="00E9365E"/>
    <w:rsid w:val="00EA09E2"/>
    <w:rsid w:val="00EA2576"/>
    <w:rsid w:val="00EA687A"/>
    <w:rsid w:val="00EB2A3B"/>
    <w:rsid w:val="00EB3DEC"/>
    <w:rsid w:val="00EC35D9"/>
    <w:rsid w:val="00EC77CA"/>
    <w:rsid w:val="00ED0D7E"/>
    <w:rsid w:val="00ED3EAC"/>
    <w:rsid w:val="00ED4598"/>
    <w:rsid w:val="00EE083F"/>
    <w:rsid w:val="00EE7AB2"/>
    <w:rsid w:val="00EE7DB5"/>
    <w:rsid w:val="00EF70ED"/>
    <w:rsid w:val="00F05B53"/>
    <w:rsid w:val="00F10985"/>
    <w:rsid w:val="00F13106"/>
    <w:rsid w:val="00F21C93"/>
    <w:rsid w:val="00F24405"/>
    <w:rsid w:val="00F263EF"/>
    <w:rsid w:val="00F30667"/>
    <w:rsid w:val="00F3093F"/>
    <w:rsid w:val="00F32D5B"/>
    <w:rsid w:val="00F55F15"/>
    <w:rsid w:val="00F70B2B"/>
    <w:rsid w:val="00F72752"/>
    <w:rsid w:val="00F72BBB"/>
    <w:rsid w:val="00F7367D"/>
    <w:rsid w:val="00F76257"/>
    <w:rsid w:val="00F76E41"/>
    <w:rsid w:val="00F82BBA"/>
    <w:rsid w:val="00F82C7C"/>
    <w:rsid w:val="00F83F02"/>
    <w:rsid w:val="00F84DBD"/>
    <w:rsid w:val="00F87FF4"/>
    <w:rsid w:val="00F90389"/>
    <w:rsid w:val="00F96B04"/>
    <w:rsid w:val="00F97330"/>
    <w:rsid w:val="00FA3188"/>
    <w:rsid w:val="00FA4968"/>
    <w:rsid w:val="00FA4D9C"/>
    <w:rsid w:val="00FA6216"/>
    <w:rsid w:val="00FA6441"/>
    <w:rsid w:val="00FB3B58"/>
    <w:rsid w:val="00FC1476"/>
    <w:rsid w:val="00FC5635"/>
    <w:rsid w:val="00FD5E13"/>
    <w:rsid w:val="00FD67A9"/>
    <w:rsid w:val="00FD68E2"/>
    <w:rsid w:val="00FD6CF2"/>
    <w:rsid w:val="00FD7533"/>
    <w:rsid w:val="00FE3156"/>
    <w:rsid w:val="00FE627F"/>
    <w:rsid w:val="00FF0DDD"/>
    <w:rsid w:val="00FF1EC3"/>
    <w:rsid w:val="00FF4D6A"/>
    <w:rsid w:val="00FF7B8C"/>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ED2B1FE"/>
  <w15:chartTrackingRefBased/>
  <w15:docId w15:val="{9F5831C7-283C-41ED-8071-5F47C0A07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0CE8"/>
  </w:style>
  <w:style w:type="paragraph" w:styleId="Heading1">
    <w:name w:val="heading 1"/>
    <w:basedOn w:val="Normal"/>
    <w:next w:val="Normal"/>
    <w:link w:val="Heading1Char"/>
    <w:uiPriority w:val="9"/>
    <w:qFormat/>
    <w:rsid w:val="0084068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E083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5152B"/>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068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840683"/>
    <w:pPr>
      <w:spacing w:before="480" w:line="276" w:lineRule="auto"/>
      <w:outlineLvl w:val="9"/>
    </w:pPr>
    <w:rPr>
      <w:b/>
      <w:bCs/>
      <w:sz w:val="28"/>
      <w:szCs w:val="28"/>
      <w:lang w:val="en-US" w:eastAsia="ja-JP"/>
    </w:rPr>
  </w:style>
  <w:style w:type="paragraph" w:styleId="TOC1">
    <w:name w:val="toc 1"/>
    <w:basedOn w:val="Normal"/>
    <w:next w:val="Normal"/>
    <w:autoRedefine/>
    <w:uiPriority w:val="39"/>
    <w:unhideWhenUsed/>
    <w:rsid w:val="00321713"/>
    <w:pPr>
      <w:numPr>
        <w:numId w:val="78"/>
      </w:numPr>
      <w:tabs>
        <w:tab w:val="left" w:pos="426"/>
        <w:tab w:val="left" w:pos="1100"/>
        <w:tab w:val="right" w:leader="dot" w:pos="9488"/>
      </w:tabs>
      <w:spacing w:after="100" w:line="276" w:lineRule="auto"/>
    </w:pPr>
    <w:rPr>
      <w:lang w:eastAsia="bg-BG"/>
    </w:rPr>
  </w:style>
  <w:style w:type="paragraph" w:styleId="TOC2">
    <w:name w:val="toc 2"/>
    <w:basedOn w:val="Normal"/>
    <w:next w:val="Normal"/>
    <w:autoRedefine/>
    <w:uiPriority w:val="39"/>
    <w:unhideWhenUsed/>
    <w:rsid w:val="001A77E4"/>
    <w:pPr>
      <w:tabs>
        <w:tab w:val="left" w:pos="284"/>
        <w:tab w:val="left" w:pos="1320"/>
        <w:tab w:val="right" w:leader="dot" w:pos="9488"/>
      </w:tabs>
      <w:spacing w:after="100" w:line="276" w:lineRule="auto"/>
      <w:ind w:left="709"/>
    </w:pPr>
    <w:rPr>
      <w:lang w:eastAsia="bg-BG"/>
    </w:rPr>
  </w:style>
  <w:style w:type="paragraph" w:styleId="TOC3">
    <w:name w:val="toc 3"/>
    <w:basedOn w:val="Normal"/>
    <w:next w:val="Normal"/>
    <w:autoRedefine/>
    <w:uiPriority w:val="39"/>
    <w:unhideWhenUsed/>
    <w:rsid w:val="001A77E4"/>
    <w:pPr>
      <w:tabs>
        <w:tab w:val="left" w:pos="1134"/>
        <w:tab w:val="right" w:leader="dot" w:pos="9488"/>
      </w:tabs>
      <w:spacing w:after="100" w:line="276" w:lineRule="auto"/>
      <w:jc w:val="both"/>
    </w:pPr>
    <w:rPr>
      <w:lang w:eastAsia="bg-BG"/>
    </w:rPr>
  </w:style>
  <w:style w:type="character" w:styleId="Hyperlink">
    <w:name w:val="Hyperlink"/>
    <w:basedOn w:val="DefaultParagraphFont"/>
    <w:uiPriority w:val="99"/>
    <w:unhideWhenUsed/>
    <w:rsid w:val="00840683"/>
    <w:rPr>
      <w:color w:val="0563C1" w:themeColor="hyperlink"/>
      <w:u w:val="single"/>
    </w:rPr>
  </w:style>
  <w:style w:type="paragraph" w:styleId="Header">
    <w:name w:val="header"/>
    <w:basedOn w:val="Normal"/>
    <w:link w:val="HeaderChar"/>
    <w:uiPriority w:val="99"/>
    <w:unhideWhenUsed/>
    <w:rsid w:val="00C51EDF"/>
    <w:pPr>
      <w:tabs>
        <w:tab w:val="center" w:pos="4536"/>
        <w:tab w:val="right" w:pos="9072"/>
      </w:tabs>
      <w:spacing w:after="0" w:line="240" w:lineRule="auto"/>
    </w:pPr>
  </w:style>
  <w:style w:type="character" w:customStyle="1" w:styleId="HeaderChar">
    <w:name w:val="Header Char"/>
    <w:basedOn w:val="DefaultParagraphFont"/>
    <w:link w:val="Header"/>
    <w:uiPriority w:val="99"/>
    <w:rsid w:val="00C51EDF"/>
  </w:style>
  <w:style w:type="paragraph" w:styleId="Footer">
    <w:name w:val="footer"/>
    <w:basedOn w:val="Normal"/>
    <w:link w:val="FooterChar"/>
    <w:uiPriority w:val="99"/>
    <w:unhideWhenUsed/>
    <w:rsid w:val="00C51EDF"/>
    <w:pPr>
      <w:tabs>
        <w:tab w:val="center" w:pos="4536"/>
        <w:tab w:val="right" w:pos="9072"/>
      </w:tabs>
      <w:spacing w:after="0" w:line="240" w:lineRule="auto"/>
    </w:pPr>
  </w:style>
  <w:style w:type="character" w:customStyle="1" w:styleId="FooterChar">
    <w:name w:val="Footer Char"/>
    <w:basedOn w:val="DefaultParagraphFont"/>
    <w:link w:val="Footer"/>
    <w:uiPriority w:val="99"/>
    <w:rsid w:val="00C51EDF"/>
  </w:style>
  <w:style w:type="character" w:customStyle="1" w:styleId="Heading2Char">
    <w:name w:val="Heading 2 Char"/>
    <w:basedOn w:val="DefaultParagraphFont"/>
    <w:link w:val="Heading2"/>
    <w:uiPriority w:val="9"/>
    <w:rsid w:val="00EE083F"/>
    <w:rPr>
      <w:rFonts w:asciiTheme="majorHAnsi" w:eastAsiaTheme="majorEastAsia" w:hAnsiTheme="majorHAnsi" w:cstheme="majorBidi"/>
      <w:color w:val="2E74B5" w:themeColor="accent1" w:themeShade="BF"/>
      <w:sz w:val="26"/>
      <w:szCs w:val="26"/>
    </w:rPr>
  </w:style>
  <w:style w:type="paragraph" w:styleId="ListParagraph">
    <w:name w:val="List Paragraph"/>
    <w:aliases w:val="Yellow Bullet,Normal bullet 2,List Paragraph (numbered (a)),Bullets,List Paragraph Char Char Char,Use Case List Paragraph,List Paragraph2,Main numbered paragraph,Bullet paras,Colorful List - Accent 11,Text,Citation List,References,2"/>
    <w:basedOn w:val="Normal"/>
    <w:link w:val="ListParagraphChar"/>
    <w:uiPriority w:val="34"/>
    <w:qFormat/>
    <w:rsid w:val="00100772"/>
    <w:pPr>
      <w:ind w:left="720"/>
      <w:contextualSpacing/>
    </w:pPr>
  </w:style>
  <w:style w:type="character" w:customStyle="1" w:styleId="Heading3Char">
    <w:name w:val="Heading 3 Char"/>
    <w:basedOn w:val="DefaultParagraphFont"/>
    <w:link w:val="Heading3"/>
    <w:uiPriority w:val="9"/>
    <w:rsid w:val="0085152B"/>
    <w:rPr>
      <w:rFonts w:asciiTheme="majorHAnsi" w:eastAsiaTheme="majorEastAsia" w:hAnsiTheme="majorHAnsi" w:cstheme="majorBidi"/>
      <w:color w:val="1F4D78" w:themeColor="accent1" w:themeShade="7F"/>
      <w:sz w:val="24"/>
      <w:szCs w:val="24"/>
      <w:lang w:val="en-US"/>
    </w:rPr>
  </w:style>
  <w:style w:type="table" w:customStyle="1" w:styleId="TableGrid21">
    <w:name w:val="Table Grid21"/>
    <w:basedOn w:val="TableNormal"/>
    <w:next w:val="TableGrid"/>
    <w:rsid w:val="0085152B"/>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Yellow Bullet Char,Normal bullet 2 Char,List Paragraph (numbered (a)) Char,Bullets Char,List Paragraph Char Char Char Char,Use Case List Paragraph Char,List Paragraph2 Char,Main numbered paragraph Char,Bullet paras Char,Text Char"/>
    <w:link w:val="ListParagraph"/>
    <w:uiPriority w:val="34"/>
    <w:qFormat/>
    <w:rsid w:val="0085152B"/>
  </w:style>
  <w:style w:type="table" w:styleId="TableGrid">
    <w:name w:val="Table Grid"/>
    <w:basedOn w:val="TableNormal"/>
    <w:rsid w:val="008515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medocreference1">
    <w:name w:val="samedocreference1"/>
    <w:basedOn w:val="DefaultParagraphFont"/>
    <w:rsid w:val="004D0ADB"/>
    <w:rPr>
      <w:i w:val="0"/>
      <w:iCs w:val="0"/>
      <w:color w:val="8B0000"/>
      <w:u w:val="single"/>
    </w:rPr>
  </w:style>
  <w:style w:type="paragraph" w:styleId="BalloonText">
    <w:name w:val="Balloon Text"/>
    <w:basedOn w:val="Normal"/>
    <w:link w:val="BalloonTextChar"/>
    <w:uiPriority w:val="99"/>
    <w:semiHidden/>
    <w:unhideWhenUsed/>
    <w:rsid w:val="009E107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1077"/>
    <w:rPr>
      <w:rFonts w:ascii="Segoe UI" w:hAnsi="Segoe UI" w:cs="Segoe UI"/>
      <w:sz w:val="18"/>
      <w:szCs w:val="18"/>
    </w:rPr>
  </w:style>
  <w:style w:type="character" w:styleId="CommentReference">
    <w:name w:val="annotation reference"/>
    <w:basedOn w:val="DefaultParagraphFont"/>
    <w:uiPriority w:val="99"/>
    <w:semiHidden/>
    <w:unhideWhenUsed/>
    <w:rsid w:val="005356F1"/>
    <w:rPr>
      <w:sz w:val="16"/>
      <w:szCs w:val="16"/>
    </w:rPr>
  </w:style>
  <w:style w:type="paragraph" w:styleId="CommentText">
    <w:name w:val="annotation text"/>
    <w:basedOn w:val="Normal"/>
    <w:link w:val="CommentTextChar"/>
    <w:uiPriority w:val="99"/>
    <w:unhideWhenUsed/>
    <w:rsid w:val="005356F1"/>
    <w:pPr>
      <w:spacing w:line="240" w:lineRule="auto"/>
    </w:pPr>
    <w:rPr>
      <w:sz w:val="20"/>
      <w:szCs w:val="20"/>
    </w:rPr>
  </w:style>
  <w:style w:type="character" w:customStyle="1" w:styleId="CommentTextChar">
    <w:name w:val="Comment Text Char"/>
    <w:basedOn w:val="DefaultParagraphFont"/>
    <w:link w:val="CommentText"/>
    <w:uiPriority w:val="99"/>
    <w:rsid w:val="005356F1"/>
    <w:rPr>
      <w:sz w:val="20"/>
      <w:szCs w:val="20"/>
    </w:rPr>
  </w:style>
  <w:style w:type="paragraph" w:styleId="CommentSubject">
    <w:name w:val="annotation subject"/>
    <w:basedOn w:val="CommentText"/>
    <w:next w:val="CommentText"/>
    <w:link w:val="CommentSubjectChar"/>
    <w:uiPriority w:val="99"/>
    <w:semiHidden/>
    <w:unhideWhenUsed/>
    <w:rsid w:val="005356F1"/>
    <w:rPr>
      <w:b/>
      <w:bCs/>
    </w:rPr>
  </w:style>
  <w:style w:type="character" w:customStyle="1" w:styleId="CommentSubjectChar">
    <w:name w:val="Comment Subject Char"/>
    <w:basedOn w:val="CommentTextChar"/>
    <w:link w:val="CommentSubject"/>
    <w:uiPriority w:val="99"/>
    <w:semiHidden/>
    <w:rsid w:val="005356F1"/>
    <w:rPr>
      <w:b/>
      <w:bCs/>
      <w:sz w:val="20"/>
      <w:szCs w:val="20"/>
    </w:rPr>
  </w:style>
  <w:style w:type="paragraph" w:styleId="FootnoteText">
    <w:name w:val="footnote text"/>
    <w:basedOn w:val="Normal"/>
    <w:link w:val="FootnoteTextChar"/>
    <w:uiPriority w:val="99"/>
    <w:semiHidden/>
    <w:unhideWhenUsed/>
    <w:rsid w:val="00AA059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A059F"/>
    <w:rPr>
      <w:sz w:val="20"/>
      <w:szCs w:val="20"/>
    </w:rPr>
  </w:style>
  <w:style w:type="character" w:styleId="FootnoteReference">
    <w:name w:val="footnote reference"/>
    <w:semiHidden/>
    <w:rsid w:val="00AA059F"/>
    <w:rPr>
      <w:vertAlign w:val="superscript"/>
    </w:rPr>
  </w:style>
  <w:style w:type="paragraph" w:customStyle="1" w:styleId="Text1">
    <w:name w:val="Text 1"/>
    <w:basedOn w:val="Normal"/>
    <w:rsid w:val="00C45290"/>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Normal"/>
    <w:rsid w:val="00C45290"/>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styleId="Revision">
    <w:name w:val="Revision"/>
    <w:hidden/>
    <w:uiPriority w:val="99"/>
    <w:semiHidden/>
    <w:rsid w:val="0032534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699290">
      <w:bodyDiv w:val="1"/>
      <w:marLeft w:val="0"/>
      <w:marRight w:val="0"/>
      <w:marTop w:val="0"/>
      <w:marBottom w:val="0"/>
      <w:divBdr>
        <w:top w:val="none" w:sz="0" w:space="0" w:color="auto"/>
        <w:left w:val="none" w:sz="0" w:space="0" w:color="auto"/>
        <w:bottom w:val="none" w:sz="0" w:space="0" w:color="auto"/>
        <w:right w:val="none" w:sz="0" w:space="0" w:color="auto"/>
      </w:divBdr>
    </w:div>
    <w:div w:id="358316302">
      <w:bodyDiv w:val="1"/>
      <w:marLeft w:val="390"/>
      <w:marRight w:val="390"/>
      <w:marTop w:val="0"/>
      <w:marBottom w:val="0"/>
      <w:divBdr>
        <w:top w:val="none" w:sz="0" w:space="0" w:color="auto"/>
        <w:left w:val="none" w:sz="0" w:space="0" w:color="auto"/>
        <w:bottom w:val="none" w:sz="0" w:space="0" w:color="auto"/>
        <w:right w:val="none" w:sz="0" w:space="0" w:color="auto"/>
      </w:divBdr>
      <w:divsChild>
        <w:div w:id="941575387">
          <w:marLeft w:val="0"/>
          <w:marRight w:val="0"/>
          <w:marTop w:val="0"/>
          <w:marBottom w:val="0"/>
          <w:divBdr>
            <w:top w:val="none" w:sz="0" w:space="0" w:color="auto"/>
            <w:left w:val="none" w:sz="0" w:space="0" w:color="auto"/>
            <w:bottom w:val="none" w:sz="0" w:space="0" w:color="auto"/>
            <w:right w:val="none" w:sz="0" w:space="0" w:color="auto"/>
          </w:divBdr>
        </w:div>
      </w:divsChild>
    </w:div>
    <w:div w:id="423452243">
      <w:bodyDiv w:val="1"/>
      <w:marLeft w:val="0"/>
      <w:marRight w:val="0"/>
      <w:marTop w:val="0"/>
      <w:marBottom w:val="0"/>
      <w:divBdr>
        <w:top w:val="none" w:sz="0" w:space="0" w:color="auto"/>
        <w:left w:val="none" w:sz="0" w:space="0" w:color="auto"/>
        <w:bottom w:val="none" w:sz="0" w:space="0" w:color="auto"/>
        <w:right w:val="none" w:sz="0" w:space="0" w:color="auto"/>
      </w:divBdr>
    </w:div>
    <w:div w:id="707873861">
      <w:bodyDiv w:val="1"/>
      <w:marLeft w:val="390"/>
      <w:marRight w:val="390"/>
      <w:marTop w:val="0"/>
      <w:marBottom w:val="0"/>
      <w:divBdr>
        <w:top w:val="none" w:sz="0" w:space="0" w:color="auto"/>
        <w:left w:val="none" w:sz="0" w:space="0" w:color="auto"/>
        <w:bottom w:val="none" w:sz="0" w:space="0" w:color="auto"/>
        <w:right w:val="none" w:sz="0" w:space="0" w:color="auto"/>
      </w:divBdr>
      <w:divsChild>
        <w:div w:id="744031493">
          <w:marLeft w:val="0"/>
          <w:marRight w:val="0"/>
          <w:marTop w:val="0"/>
          <w:marBottom w:val="120"/>
          <w:divBdr>
            <w:top w:val="none" w:sz="0" w:space="0" w:color="auto"/>
            <w:left w:val="none" w:sz="0" w:space="0" w:color="auto"/>
            <w:bottom w:val="none" w:sz="0" w:space="0" w:color="auto"/>
            <w:right w:val="none" w:sz="0" w:space="0" w:color="auto"/>
          </w:divBdr>
          <w:divsChild>
            <w:div w:id="1419986286">
              <w:marLeft w:val="0"/>
              <w:marRight w:val="0"/>
              <w:marTop w:val="0"/>
              <w:marBottom w:val="0"/>
              <w:divBdr>
                <w:top w:val="none" w:sz="0" w:space="0" w:color="auto"/>
                <w:left w:val="none" w:sz="0" w:space="0" w:color="auto"/>
                <w:bottom w:val="none" w:sz="0" w:space="0" w:color="auto"/>
                <w:right w:val="none" w:sz="0" w:space="0" w:color="auto"/>
              </w:divBdr>
            </w:div>
            <w:div w:id="384184064">
              <w:marLeft w:val="0"/>
              <w:marRight w:val="0"/>
              <w:marTop w:val="0"/>
              <w:marBottom w:val="0"/>
              <w:divBdr>
                <w:top w:val="none" w:sz="0" w:space="0" w:color="auto"/>
                <w:left w:val="none" w:sz="0" w:space="0" w:color="auto"/>
                <w:bottom w:val="none" w:sz="0" w:space="0" w:color="auto"/>
                <w:right w:val="none" w:sz="0" w:space="0" w:color="auto"/>
              </w:divBdr>
            </w:div>
            <w:div w:id="502862069">
              <w:marLeft w:val="0"/>
              <w:marRight w:val="0"/>
              <w:marTop w:val="0"/>
              <w:marBottom w:val="0"/>
              <w:divBdr>
                <w:top w:val="none" w:sz="0" w:space="0" w:color="auto"/>
                <w:left w:val="none" w:sz="0" w:space="0" w:color="auto"/>
                <w:bottom w:val="none" w:sz="0" w:space="0" w:color="auto"/>
                <w:right w:val="none" w:sz="0" w:space="0" w:color="auto"/>
              </w:divBdr>
            </w:div>
            <w:div w:id="590361583">
              <w:marLeft w:val="0"/>
              <w:marRight w:val="0"/>
              <w:marTop w:val="0"/>
              <w:marBottom w:val="0"/>
              <w:divBdr>
                <w:top w:val="none" w:sz="0" w:space="0" w:color="auto"/>
                <w:left w:val="none" w:sz="0" w:space="0" w:color="auto"/>
                <w:bottom w:val="none" w:sz="0" w:space="0" w:color="auto"/>
                <w:right w:val="none" w:sz="0" w:space="0" w:color="auto"/>
              </w:divBdr>
            </w:div>
            <w:div w:id="2020307797">
              <w:marLeft w:val="0"/>
              <w:marRight w:val="0"/>
              <w:marTop w:val="0"/>
              <w:marBottom w:val="0"/>
              <w:divBdr>
                <w:top w:val="none" w:sz="0" w:space="0" w:color="auto"/>
                <w:left w:val="none" w:sz="0" w:space="0" w:color="auto"/>
                <w:bottom w:val="none" w:sz="0" w:space="0" w:color="auto"/>
                <w:right w:val="none" w:sz="0" w:space="0" w:color="auto"/>
              </w:divBdr>
            </w:div>
            <w:div w:id="475495241">
              <w:marLeft w:val="0"/>
              <w:marRight w:val="0"/>
              <w:marTop w:val="0"/>
              <w:marBottom w:val="0"/>
              <w:divBdr>
                <w:top w:val="none" w:sz="0" w:space="0" w:color="auto"/>
                <w:left w:val="none" w:sz="0" w:space="0" w:color="auto"/>
                <w:bottom w:val="none" w:sz="0" w:space="0" w:color="auto"/>
                <w:right w:val="none" w:sz="0" w:space="0" w:color="auto"/>
              </w:divBdr>
            </w:div>
            <w:div w:id="1323774444">
              <w:marLeft w:val="0"/>
              <w:marRight w:val="0"/>
              <w:marTop w:val="0"/>
              <w:marBottom w:val="0"/>
              <w:divBdr>
                <w:top w:val="none" w:sz="0" w:space="0" w:color="auto"/>
                <w:left w:val="none" w:sz="0" w:space="0" w:color="auto"/>
                <w:bottom w:val="none" w:sz="0" w:space="0" w:color="auto"/>
                <w:right w:val="none" w:sz="0" w:space="0" w:color="auto"/>
              </w:divBdr>
            </w:div>
            <w:div w:id="1080833619">
              <w:marLeft w:val="0"/>
              <w:marRight w:val="0"/>
              <w:marTop w:val="0"/>
              <w:marBottom w:val="0"/>
              <w:divBdr>
                <w:top w:val="none" w:sz="0" w:space="0" w:color="auto"/>
                <w:left w:val="none" w:sz="0" w:space="0" w:color="auto"/>
                <w:bottom w:val="none" w:sz="0" w:space="0" w:color="auto"/>
                <w:right w:val="none" w:sz="0" w:space="0" w:color="auto"/>
              </w:divBdr>
            </w:div>
            <w:div w:id="400447564">
              <w:marLeft w:val="0"/>
              <w:marRight w:val="0"/>
              <w:marTop w:val="0"/>
              <w:marBottom w:val="0"/>
              <w:divBdr>
                <w:top w:val="none" w:sz="0" w:space="0" w:color="auto"/>
                <w:left w:val="none" w:sz="0" w:space="0" w:color="auto"/>
                <w:bottom w:val="none" w:sz="0" w:space="0" w:color="auto"/>
                <w:right w:val="none" w:sz="0" w:space="0" w:color="auto"/>
              </w:divBdr>
            </w:div>
            <w:div w:id="207015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505941">
      <w:bodyDiv w:val="1"/>
      <w:marLeft w:val="390"/>
      <w:marRight w:val="390"/>
      <w:marTop w:val="0"/>
      <w:marBottom w:val="0"/>
      <w:divBdr>
        <w:top w:val="none" w:sz="0" w:space="0" w:color="auto"/>
        <w:left w:val="none" w:sz="0" w:space="0" w:color="auto"/>
        <w:bottom w:val="none" w:sz="0" w:space="0" w:color="auto"/>
        <w:right w:val="none" w:sz="0" w:space="0" w:color="auto"/>
      </w:divBdr>
      <w:divsChild>
        <w:div w:id="688264289">
          <w:marLeft w:val="0"/>
          <w:marRight w:val="0"/>
          <w:marTop w:val="0"/>
          <w:marBottom w:val="120"/>
          <w:divBdr>
            <w:top w:val="none" w:sz="0" w:space="0" w:color="auto"/>
            <w:left w:val="none" w:sz="0" w:space="0" w:color="auto"/>
            <w:bottom w:val="none" w:sz="0" w:space="0" w:color="auto"/>
            <w:right w:val="none" w:sz="0" w:space="0" w:color="auto"/>
          </w:divBdr>
          <w:divsChild>
            <w:div w:id="1487434081">
              <w:marLeft w:val="0"/>
              <w:marRight w:val="0"/>
              <w:marTop w:val="0"/>
              <w:marBottom w:val="0"/>
              <w:divBdr>
                <w:top w:val="none" w:sz="0" w:space="0" w:color="auto"/>
                <w:left w:val="none" w:sz="0" w:space="0" w:color="auto"/>
                <w:bottom w:val="none" w:sz="0" w:space="0" w:color="auto"/>
                <w:right w:val="none" w:sz="0" w:space="0" w:color="auto"/>
              </w:divBdr>
            </w:div>
            <w:div w:id="1145506000">
              <w:marLeft w:val="0"/>
              <w:marRight w:val="0"/>
              <w:marTop w:val="0"/>
              <w:marBottom w:val="0"/>
              <w:divBdr>
                <w:top w:val="none" w:sz="0" w:space="0" w:color="auto"/>
                <w:left w:val="none" w:sz="0" w:space="0" w:color="auto"/>
                <w:bottom w:val="none" w:sz="0" w:space="0" w:color="auto"/>
                <w:right w:val="none" w:sz="0" w:space="0" w:color="auto"/>
              </w:divBdr>
            </w:div>
            <w:div w:id="499855678">
              <w:marLeft w:val="0"/>
              <w:marRight w:val="0"/>
              <w:marTop w:val="0"/>
              <w:marBottom w:val="0"/>
              <w:divBdr>
                <w:top w:val="none" w:sz="0" w:space="0" w:color="auto"/>
                <w:left w:val="none" w:sz="0" w:space="0" w:color="auto"/>
                <w:bottom w:val="none" w:sz="0" w:space="0" w:color="auto"/>
                <w:right w:val="none" w:sz="0" w:space="0" w:color="auto"/>
              </w:divBdr>
            </w:div>
            <w:div w:id="1085883488">
              <w:marLeft w:val="0"/>
              <w:marRight w:val="0"/>
              <w:marTop w:val="0"/>
              <w:marBottom w:val="0"/>
              <w:divBdr>
                <w:top w:val="none" w:sz="0" w:space="0" w:color="auto"/>
                <w:left w:val="none" w:sz="0" w:space="0" w:color="auto"/>
                <w:bottom w:val="none" w:sz="0" w:space="0" w:color="auto"/>
                <w:right w:val="none" w:sz="0" w:space="0" w:color="auto"/>
              </w:divBdr>
            </w:div>
          </w:divsChild>
        </w:div>
        <w:div w:id="15597788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inimis.minfin.b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ec.europa.eu/info/sites/default/files/eu-emblem-rules_en.pdf" TargetMode="External"/><Relationship Id="rId4" Type="http://schemas.openxmlformats.org/officeDocument/2006/relationships/settings" Target="settings.xml"/><Relationship Id="rId9" Type="http://schemas.openxmlformats.org/officeDocument/2006/relationships/hyperlink" Target="https://ec.europa.eu/regional_policy/en/information/logos_downloadcente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FB0ABD-96A2-49CD-95BD-A2A590BDA0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25</Pages>
  <Words>9770</Words>
  <Characters>55692</Characters>
  <Application>Microsoft Office Word</Application>
  <DocSecurity>0</DocSecurity>
  <Lines>464</Lines>
  <Paragraphs>130</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Ministry of Regional Development and Public Works</Company>
  <LinksUpToDate>false</LinksUpToDate>
  <CharactersWithSpaces>65332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GRETA MILKOVA ANGELOVA</dc:creator>
  <cp:keywords/>
  <dc:description/>
  <cp:lastModifiedBy>VANYA TODOROVA VALKOVA</cp:lastModifiedBy>
  <cp:revision>44</cp:revision>
  <cp:lastPrinted>2022-07-14T13:00:00Z</cp:lastPrinted>
  <dcterms:created xsi:type="dcterms:W3CDTF">2022-08-24T12:12:00Z</dcterms:created>
  <dcterms:modified xsi:type="dcterms:W3CDTF">2022-12-16T14:31:00Z</dcterms:modified>
</cp:coreProperties>
</file>